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994004" w:rsidRDefault="00FD55B6" w:rsidP="006D0A0C">
      <w:pPr>
        <w:tabs>
          <w:tab w:val="center" w:pos="4536"/>
          <w:tab w:val="right" w:pos="9781"/>
        </w:tabs>
        <w:ind w:right="-58"/>
        <w:rPr>
          <w:rFonts w:ascii="Arial" w:eastAsia="ＭＳ 明朝" w:hAnsi="Arial"/>
          <w:b/>
          <w:noProof w:val="0"/>
          <w:szCs w:val="22"/>
          <w:lang w:eastAsia="ja-JP"/>
        </w:rPr>
      </w:pPr>
      <w:bookmarkStart w:id="0" w:name="OLE_LINK3"/>
      <w:r>
        <w:rPr>
          <w:rFonts w:ascii="Arial" w:eastAsia="SimSun" w:hAnsi="Arial"/>
          <w:b/>
          <w:noProof w:val="0"/>
          <w:szCs w:val="22"/>
        </w:rPr>
        <w:t>3GPP TSG RAN WG1 Meeting #8</w:t>
      </w:r>
      <w:r>
        <w:rPr>
          <w:rFonts w:ascii="Arial" w:eastAsia="SimSun" w:hAnsi="Arial" w:hint="eastAsia"/>
          <w:b/>
          <w:noProof w:val="0"/>
          <w:szCs w:val="22"/>
          <w:lang w:eastAsia="zh-CN"/>
        </w:rPr>
        <w:t>7</w:t>
      </w:r>
      <w:r w:rsidR="006D0A0C" w:rsidRPr="00BA7AD1">
        <w:rPr>
          <w:rFonts w:ascii="Arial" w:eastAsia="SimSun" w:hAnsi="Arial"/>
          <w:b/>
          <w:noProof w:val="0"/>
          <w:szCs w:val="22"/>
        </w:rPr>
        <w:t xml:space="preserve"> 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</w:t>
      </w:r>
      <w:r w:rsidR="006D0A0C" w:rsidRPr="00BA7AD1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</w:t>
      </w:r>
      <w:r w:rsidR="006D0A0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</w:t>
      </w:r>
      <w:r w:rsidR="006D0A0C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="00E61B0B" w:rsidRPr="0046282D">
        <w:rPr>
          <w:rFonts w:ascii="Arial" w:eastAsia="ＭＳ 明朝" w:hAnsi="Arial"/>
          <w:b/>
          <w:noProof w:val="0"/>
          <w:szCs w:val="22"/>
          <w:lang w:eastAsia="ja-JP"/>
        </w:rPr>
        <w:t>R1-16</w:t>
      </w:r>
      <w:r w:rsidR="0046282D" w:rsidRPr="0046282D">
        <w:rPr>
          <w:rFonts w:ascii="Arial" w:eastAsia="ＭＳ 明朝" w:hAnsi="Arial"/>
          <w:b/>
          <w:noProof w:val="0"/>
          <w:szCs w:val="22"/>
          <w:lang w:eastAsia="ja-JP"/>
        </w:rPr>
        <w:t>12735</w:t>
      </w:r>
    </w:p>
    <w:p w:rsidR="00D027FF" w:rsidRDefault="00FD55B6" w:rsidP="00D027FF">
      <w:pPr>
        <w:pStyle w:val="Header"/>
        <w:rPr>
          <w:noProof w:val="0"/>
          <w:sz w:val="24"/>
          <w:szCs w:val="22"/>
        </w:rPr>
      </w:pPr>
      <w:r w:rsidRPr="004C018D">
        <w:rPr>
          <w:rFonts w:eastAsia="SimSun"/>
          <w:noProof w:val="0"/>
          <w:sz w:val="24"/>
          <w:szCs w:val="22"/>
        </w:rPr>
        <w:t>Reno, USA 14th - 18th November 2016</w:t>
      </w:r>
    </w:p>
    <w:p w:rsidR="00FD55B6" w:rsidRPr="00E74CEE" w:rsidRDefault="00FD55B6" w:rsidP="00D027FF">
      <w:pPr>
        <w:pStyle w:val="Header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CC7CE5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46282D" w:rsidRPr="0046282D">
        <w:rPr>
          <w:rFonts w:eastAsia="SimSun"/>
          <w:noProof w:val="0"/>
          <w:kern w:val="2"/>
          <w:sz w:val="22"/>
          <w:szCs w:val="22"/>
          <w:lang w:eastAsia="zh-CN"/>
        </w:rPr>
        <w:t>Detailed modeling methodology of spatial consistency</w:t>
      </w:r>
    </w:p>
    <w:p w:rsidR="00D027FF" w:rsidRPr="00A43890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002E7E" w:rsidRPr="009D607A">
        <w:rPr>
          <w:rFonts w:eastAsiaTheme="minorEastAsia" w:hint="eastAsia"/>
          <w:noProof w:val="0"/>
          <w:sz w:val="24"/>
          <w:szCs w:val="22"/>
          <w:lang w:eastAsia="zh-CN"/>
        </w:rPr>
        <w:t>7.2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Default="00D027FF" w:rsidP="008137FB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1D3919" w:rsidRDefault="00444C23" w:rsidP="00B26BDA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581FA6">
        <w:rPr>
          <w:rFonts w:eastAsia="SimSun" w:hint="eastAsia"/>
          <w:noProof w:val="0"/>
          <w:kern w:val="2"/>
          <w:sz w:val="22"/>
          <w:szCs w:val="22"/>
          <w:lang w:eastAsia="zh-CN"/>
        </w:rPr>
        <w:t>5G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new</w:t>
      </w:r>
      <w:r w:rsidR="00581FA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channel model is a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n</w:t>
      </w:r>
      <w:r w:rsidR="00581FA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important</w:t>
      </w:r>
      <w:r w:rsidR="00D06FB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81FA6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component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 enable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5G performance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evaluation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1D3919">
        <w:rPr>
          <w:rFonts w:eastAsia="SimSun"/>
          <w:noProof w:val="0"/>
          <w:kern w:val="2"/>
          <w:sz w:val="22"/>
          <w:szCs w:val="22"/>
          <w:lang w:eastAsia="zh-CN"/>
        </w:rPr>
        <w:t xml:space="preserve">It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captures several </w:t>
      </w:r>
      <w:r w:rsidR="001D3919">
        <w:rPr>
          <w:rFonts w:eastAsia="SimSun"/>
          <w:noProof w:val="0"/>
          <w:kern w:val="2"/>
          <w:sz w:val="22"/>
          <w:szCs w:val="22"/>
          <w:lang w:eastAsia="zh-CN"/>
        </w:rPr>
        <w:t xml:space="preserve">new features to </w:t>
      </w:r>
      <w:r w:rsidR="001D3919" w:rsidRPr="001D3919">
        <w:rPr>
          <w:rFonts w:eastAsia="SimSun"/>
          <w:noProof w:val="0"/>
          <w:kern w:val="2"/>
          <w:sz w:val="22"/>
          <w:szCs w:val="22"/>
          <w:lang w:eastAsia="zh-CN"/>
        </w:rPr>
        <w:t xml:space="preserve">reflect more realistic high frequency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radio propagation characteristics and to satisfying higher NR evaluation requirements</w:t>
      </w:r>
      <w:r w:rsidR="001D3919">
        <w:rPr>
          <w:rFonts w:eastAsia="SimSun"/>
          <w:noProof w:val="0"/>
          <w:kern w:val="2"/>
          <w:sz w:val="22"/>
          <w:szCs w:val="22"/>
          <w:lang w:eastAsia="zh-CN"/>
        </w:rPr>
        <w:t xml:space="preserve">. Spatial consistency was proposed to evaluate the system features included MU-MIMO and beam tracking properly. </w:t>
      </w:r>
      <w:r w:rsidR="00157EC9">
        <w:rPr>
          <w:rFonts w:eastAsia="SimSun"/>
          <w:noProof w:val="0"/>
          <w:kern w:val="2"/>
          <w:sz w:val="22"/>
          <w:szCs w:val="22"/>
          <w:lang w:eastAsia="zh-CN"/>
        </w:rPr>
        <w:t xml:space="preserve">The modelling method of spatial consistency can be found in TR 38.900 section 7.6.3 [1]. 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However, the </w:t>
      </w:r>
      <w:r w:rsidR="00A43558" w:rsidRPr="00A43558">
        <w:rPr>
          <w:rFonts w:eastAsia="SimSun"/>
          <w:noProof w:val="0"/>
          <w:kern w:val="2"/>
          <w:sz w:val="22"/>
          <w:szCs w:val="22"/>
          <w:lang w:eastAsia="zh-CN"/>
        </w:rPr>
        <w:t>description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 of spatial consistency is </w:t>
      </w:r>
      <w:r w:rsidR="00A43558" w:rsidRPr="00A43558">
        <w:rPr>
          <w:rFonts w:eastAsia="SimSun"/>
          <w:noProof w:val="0"/>
          <w:kern w:val="2"/>
          <w:sz w:val="22"/>
          <w:szCs w:val="22"/>
          <w:lang w:eastAsia="zh-CN"/>
        </w:rPr>
        <w:t>rough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>, which causes different understanding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s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 among companies.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It was observed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 that the calibration results of spatial consistency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are very variant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453ADB">
        <w:rPr>
          <w:rFonts w:eastAsia="SimSun"/>
          <w:noProof w:val="0"/>
          <w:kern w:val="2"/>
          <w:sz w:val="22"/>
          <w:szCs w:val="22"/>
          <w:lang w:eastAsia="zh-CN"/>
        </w:rPr>
        <w:t>among companies</w:t>
      </w:r>
      <w:r w:rsidR="00A43558">
        <w:rPr>
          <w:rFonts w:eastAsia="SimSun"/>
          <w:noProof w:val="0"/>
          <w:kern w:val="2"/>
          <w:sz w:val="22"/>
          <w:szCs w:val="22"/>
          <w:lang w:eastAsia="zh-CN"/>
        </w:rPr>
        <w:t xml:space="preserve">. Meanwhile, 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people who don’t follow the NR channel model </w:t>
      </w:r>
      <w:r w:rsidR="00811AB8" w:rsidRPr="00811AB8">
        <w:rPr>
          <w:rFonts w:eastAsia="SimSun"/>
          <w:noProof w:val="0"/>
          <w:kern w:val="2"/>
          <w:sz w:val="22"/>
          <w:szCs w:val="22"/>
          <w:lang w:eastAsia="zh-CN"/>
        </w:rPr>
        <w:t>standardization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have great 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>difficult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ies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 to implement the spatial consistency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 xml:space="preserve"> correctly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. Hence, it is necessary to summarize a </w:t>
      </w:r>
      <w:r w:rsidR="00811AB8" w:rsidRPr="00811AB8">
        <w:rPr>
          <w:rFonts w:eastAsia="SimSun"/>
          <w:noProof w:val="0"/>
          <w:kern w:val="2"/>
          <w:sz w:val="22"/>
          <w:szCs w:val="22"/>
          <w:lang w:eastAsia="zh-CN"/>
        </w:rPr>
        <w:t>complete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 modeling to </w:t>
      </w:r>
      <w:r w:rsidR="00E55C2B">
        <w:rPr>
          <w:rFonts w:eastAsia="SimSun"/>
          <w:noProof w:val="0"/>
          <w:kern w:val="2"/>
          <w:sz w:val="22"/>
          <w:szCs w:val="22"/>
          <w:lang w:eastAsia="zh-CN"/>
        </w:rPr>
        <w:t>align the understanding.</w:t>
      </w:r>
    </w:p>
    <w:p w:rsidR="00143A3C" w:rsidRPr="00811AB8" w:rsidRDefault="00143A3C" w:rsidP="001D3919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this contribution, we 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describe a </w:t>
      </w:r>
      <w:r w:rsidR="00811AB8" w:rsidRPr="00811AB8">
        <w:rPr>
          <w:rFonts w:eastAsia="SimSun"/>
          <w:noProof w:val="0"/>
          <w:kern w:val="2"/>
          <w:sz w:val="22"/>
          <w:szCs w:val="22"/>
          <w:lang w:eastAsia="zh-CN"/>
        </w:rPr>
        <w:t>detailed modeling method of spatial consistency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811AB8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and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provide the </w:t>
      </w:r>
      <w:r w:rsidR="00811AB8">
        <w:rPr>
          <w:rFonts w:eastAsia="SimSun"/>
          <w:noProof w:val="0"/>
          <w:kern w:val="2"/>
          <w:sz w:val="22"/>
          <w:szCs w:val="22"/>
          <w:lang w:eastAsia="zh-CN"/>
        </w:rPr>
        <w:t>calibration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results </w:t>
      </w:r>
      <w:r w:rsidR="00811AB8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of cross-correlation </w:t>
      </w:r>
      <w:r w:rsidR="00444C23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of channel </w:t>
      </w:r>
      <w:r w:rsidR="00811AB8">
        <w:rPr>
          <w:rFonts w:eastAsia="ＭＳ 明朝"/>
          <w:noProof w:val="0"/>
          <w:kern w:val="2"/>
          <w:sz w:val="22"/>
          <w:szCs w:val="22"/>
          <w:lang w:eastAsia="ja-JP"/>
        </w:rPr>
        <w:t>coefficient</w:t>
      </w:r>
      <w:r w:rsidR="00444C23">
        <w:rPr>
          <w:rFonts w:eastAsia="ＭＳ 明朝"/>
          <w:noProof w:val="0"/>
          <w:kern w:val="2"/>
          <w:sz w:val="22"/>
          <w:szCs w:val="22"/>
          <w:lang w:eastAsia="ja-JP"/>
        </w:rPr>
        <w:t>s</w:t>
      </w:r>
      <w:r w:rsidR="00811AB8">
        <w:rPr>
          <w:rFonts w:eastAsia="ＭＳ 明朝"/>
          <w:noProof w:val="0"/>
          <w:kern w:val="2"/>
          <w:sz w:val="22"/>
          <w:szCs w:val="22"/>
          <w:lang w:eastAsia="ja-JP"/>
        </w:rPr>
        <w:t>.</w:t>
      </w:r>
      <w:r w:rsidR="00994004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</w:p>
    <w:p w:rsidR="00ED5D50" w:rsidRDefault="00604020" w:rsidP="00604020">
      <w:pPr>
        <w:pStyle w:val="Heading1"/>
        <w:rPr>
          <w:rFonts w:eastAsia="ＭＳ 明朝"/>
          <w:b/>
          <w:sz w:val="24"/>
          <w:szCs w:val="22"/>
          <w:lang w:val="en-US"/>
        </w:rPr>
      </w:pPr>
      <w:r>
        <w:rPr>
          <w:rFonts w:eastAsia="ＭＳ 明朝"/>
          <w:b/>
          <w:sz w:val="24"/>
          <w:szCs w:val="22"/>
          <w:lang w:val="en-US"/>
        </w:rPr>
        <w:t xml:space="preserve">A </w:t>
      </w:r>
      <w:r w:rsidRPr="00604020">
        <w:rPr>
          <w:rFonts w:eastAsia="ＭＳ 明朝"/>
          <w:b/>
          <w:sz w:val="24"/>
          <w:szCs w:val="22"/>
          <w:lang w:val="en-US"/>
        </w:rPr>
        <w:t>detailed modeling method of spatial consistency</w:t>
      </w:r>
    </w:p>
    <w:p w:rsidR="004A255B" w:rsidRPr="004A255B" w:rsidRDefault="004A255B" w:rsidP="004A255B">
      <w:pPr>
        <w:spacing w:before="240"/>
        <w:outlineLvl w:val="1"/>
        <w:rPr>
          <w:rFonts w:ascii="Arial" w:hAnsi="Arial" w:cs="Arial"/>
          <w:b/>
        </w:rPr>
      </w:pPr>
      <w:r w:rsidRPr="004A255B">
        <w:rPr>
          <w:rFonts w:ascii="Arial" w:hAnsi="Arial" w:cs="Arial" w:hint="eastAsia"/>
          <w:b/>
        </w:rPr>
        <w:t xml:space="preserve">2.1 </w:t>
      </w:r>
      <w:r w:rsidR="005E492A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patially consisstent random variables</w:t>
      </w:r>
    </w:p>
    <w:p w:rsidR="004910AF" w:rsidRPr="00545233" w:rsidRDefault="006E2B78" w:rsidP="000663C4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Method of using spatially consistent random variables can be found in [2]. </w:t>
      </w:r>
      <w:r w:rsidR="00430895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The random variables with spatial consistency can be generated by interpolating </w:t>
      </w:r>
      <w:proofErr w:type="spellStart"/>
      <w:r w:rsidRPr="00545233">
        <w:rPr>
          <w:rFonts w:eastAsia="SimSun"/>
          <w:noProof w:val="0"/>
          <w:kern w:val="2"/>
          <w:sz w:val="22"/>
          <w:szCs w:val="22"/>
          <w:lang w:eastAsia="zh-CN"/>
        </w:rPr>
        <w:t>i.i.d</w:t>
      </w:r>
      <w:proofErr w:type="spellEnd"/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random variables deployed in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the simulation area. For example</w:t>
      </w:r>
      <w:r w:rsidR="00E475A8">
        <w:rPr>
          <w:rFonts w:eastAsia="SimSun"/>
          <w:noProof w:val="0"/>
          <w:kern w:val="2"/>
          <w:sz w:val="22"/>
          <w:szCs w:val="22"/>
          <w:lang w:eastAsia="zh-CN"/>
        </w:rPr>
        <w:t>,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in Figure 1, one spatially consistent</w:t>
      </w:r>
      <w:r w:rsidR="00444C23">
        <w:rPr>
          <w:rFonts w:eastAsia="SimSun"/>
          <w:noProof w:val="0"/>
          <w:kern w:val="2"/>
          <w:sz w:val="22"/>
          <w:szCs w:val="22"/>
          <w:lang w:eastAsia="zh-CN"/>
        </w:rPr>
        <w:t xml:space="preserve"> and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uniform distributed random variable can be generated by dropping four complex normal distributed </w:t>
      </w:r>
      <w:proofErr w:type="spellStart"/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>i.i.d</w:t>
      </w:r>
      <w:proofErr w:type="spellEnd"/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random variables on four </w:t>
      </w:r>
      <w:r w:rsidR="00E475A8" w:rsidRPr="00545233">
        <w:rPr>
          <w:rFonts w:eastAsia="SimSun"/>
          <w:noProof w:val="0"/>
          <w:kern w:val="2"/>
          <w:sz w:val="22"/>
          <w:szCs w:val="22"/>
          <w:lang w:eastAsia="zh-CN"/>
        </w:rPr>
        <w:t>vertices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of one grid with </w:t>
      </w:r>
      <w:r w:rsidR="00444C23">
        <w:rPr>
          <w:rFonts w:eastAsia="SimSun"/>
          <w:noProof w:val="0"/>
          <w:kern w:val="2"/>
          <w:sz w:val="22"/>
          <w:szCs w:val="22"/>
          <w:lang w:eastAsia="zh-CN"/>
        </w:rPr>
        <w:t xml:space="preserve">a distance of </w:t>
      </w:r>
      <w:proofErr w:type="spellStart"/>
      <w:r w:rsidR="00BC097F" w:rsidRPr="00F953E5">
        <w:rPr>
          <w:rFonts w:eastAsia="SimSun"/>
          <w:i/>
          <w:noProof w:val="0"/>
          <w:kern w:val="2"/>
          <w:sz w:val="22"/>
          <w:szCs w:val="22"/>
          <w:lang w:eastAsia="zh-CN"/>
        </w:rPr>
        <w:t>d</w:t>
      </w:r>
      <w:r w:rsidR="00BC097F" w:rsidRPr="00F953E5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corr</w:t>
      </w:r>
      <w:proofErr w:type="spellEnd"/>
      <w:r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and </w:t>
      </w:r>
      <w:r w:rsidR="00444C23" w:rsidRPr="00545233">
        <w:rPr>
          <w:rFonts w:eastAsia="SimSun"/>
          <w:noProof w:val="0"/>
          <w:kern w:val="2"/>
          <w:sz w:val="22"/>
          <w:szCs w:val="22"/>
          <w:lang w:eastAsia="zh-CN"/>
        </w:rPr>
        <w:t>interpolat</w:t>
      </w:r>
      <w:r w:rsidR="00444C23">
        <w:rPr>
          <w:rFonts w:eastAsia="SimSun"/>
          <w:noProof w:val="0"/>
          <w:kern w:val="2"/>
          <w:sz w:val="22"/>
          <w:szCs w:val="22"/>
          <w:lang w:eastAsia="zh-CN"/>
        </w:rPr>
        <w:t>ing</w:t>
      </w:r>
      <w:r w:rsidR="00444C23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using these </w:t>
      </w:r>
      <w:proofErr w:type="spellStart"/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>i.i.d</w:t>
      </w:r>
      <w:proofErr w:type="spellEnd"/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BC097F" w:rsidRPr="00545233">
        <w:rPr>
          <w:rFonts w:eastAsia="SimSun"/>
          <w:noProof w:val="0"/>
          <w:kern w:val="2"/>
          <w:sz w:val="22"/>
          <w:szCs w:val="22"/>
          <w:lang w:eastAsia="zh-CN"/>
        </w:rPr>
        <w:t xml:space="preserve"> random variables. The </w:t>
      </w:r>
      <w:proofErr w:type="spellStart"/>
      <w:r w:rsidR="00BC097F" w:rsidRPr="00F953E5">
        <w:rPr>
          <w:rFonts w:eastAsia="SimSun"/>
          <w:i/>
          <w:noProof w:val="0"/>
          <w:kern w:val="2"/>
          <w:sz w:val="22"/>
          <w:szCs w:val="22"/>
          <w:lang w:eastAsia="zh-CN"/>
        </w:rPr>
        <w:t>d</w:t>
      </w:r>
      <w:r w:rsidR="00BC097F" w:rsidRPr="00F953E5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corr</w:t>
      </w:r>
      <w:proofErr w:type="spellEnd"/>
      <w:r w:rsidR="00BC097F" w:rsidRPr="00545233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>is</w:t>
      </w:r>
      <w:r w:rsidR="00BC097F" w:rsidRPr="00545233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 scenario specific parameter. </w:t>
      </w:r>
    </w:p>
    <w:p w:rsidR="008F1E50" w:rsidRDefault="00004137" w:rsidP="005E492A">
      <w:pPr>
        <w:jc w:val="center"/>
        <w:rPr>
          <w:rFonts w:eastAsiaTheme="minorEastAsia"/>
          <w:sz w:val="22"/>
          <w:szCs w:val="22"/>
          <w:lang w:eastAsia="zh-CN"/>
        </w:rPr>
      </w:pPr>
      <w:r>
        <w:object w:dxaOrig="7303" w:dyaOrig="53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1.75pt;height:213pt" o:ole="">
            <v:imagedata r:id="rId9" o:title=""/>
          </v:shape>
          <o:OLEObject Type="Embed" ProgID="Visio.Drawing.11" ShapeID="_x0000_i1025" DrawAspect="Content" ObjectID="_1539770523" r:id="rId10"/>
        </w:object>
      </w:r>
    </w:p>
    <w:p w:rsidR="008F1E50" w:rsidRPr="009F2DC1" w:rsidRDefault="008F1E50" w:rsidP="009F2DC1">
      <w:pPr>
        <w:jc w:val="center"/>
        <w:rPr>
          <w:rFonts w:eastAsiaTheme="minorEastAsia"/>
          <w:b/>
          <w:sz w:val="22"/>
          <w:szCs w:val="22"/>
          <w:lang w:eastAsia="zh-CN"/>
        </w:rPr>
      </w:pPr>
      <w:r w:rsidRPr="009F2DC1">
        <w:rPr>
          <w:rFonts w:eastAsiaTheme="minorEastAsia"/>
          <w:b/>
          <w:sz w:val="22"/>
          <w:szCs w:val="22"/>
          <w:lang w:eastAsia="zh-CN"/>
        </w:rPr>
        <w:t>Figure 1 Example of generating one spatially consistent random variable</w:t>
      </w:r>
    </w:p>
    <w:p w:rsidR="008F1E50" w:rsidRDefault="008F1E50" w:rsidP="000663C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Assuming </w:t>
      </w:r>
      <w:r w:rsidR="00555724">
        <w:rPr>
          <w:rFonts w:eastAsiaTheme="minorEastAsia"/>
          <w:sz w:val="22"/>
          <w:szCs w:val="22"/>
          <w:lang w:eastAsia="zh-CN"/>
        </w:rPr>
        <w:t>Y</w:t>
      </w:r>
      <w:r w:rsidR="00555724">
        <w:rPr>
          <w:rFonts w:eastAsiaTheme="minorEastAsia"/>
          <w:sz w:val="22"/>
          <w:szCs w:val="22"/>
          <w:vertAlign w:val="subscript"/>
          <w:lang w:eastAsia="zh-CN"/>
        </w:rPr>
        <w:t>0,0</w:t>
      </w:r>
      <w:r w:rsidR="00555724">
        <w:rPr>
          <w:rFonts w:eastAsiaTheme="minorEastAsia"/>
          <w:sz w:val="22"/>
          <w:szCs w:val="22"/>
          <w:lang w:eastAsia="zh-CN"/>
        </w:rPr>
        <w:t>, Y</w:t>
      </w:r>
      <w:r w:rsidR="00555724">
        <w:rPr>
          <w:rFonts w:eastAsiaTheme="minorEastAsia"/>
          <w:sz w:val="22"/>
          <w:szCs w:val="22"/>
          <w:vertAlign w:val="subscript"/>
          <w:lang w:eastAsia="zh-CN"/>
        </w:rPr>
        <w:t>0,1</w:t>
      </w:r>
      <w:r w:rsidR="00555724">
        <w:rPr>
          <w:rFonts w:eastAsiaTheme="minorEastAsia"/>
          <w:sz w:val="22"/>
          <w:szCs w:val="22"/>
          <w:lang w:eastAsia="zh-CN"/>
        </w:rPr>
        <w:t>, Y</w:t>
      </w:r>
      <w:r w:rsidR="00555724">
        <w:rPr>
          <w:rFonts w:eastAsiaTheme="minorEastAsia"/>
          <w:sz w:val="22"/>
          <w:szCs w:val="22"/>
          <w:vertAlign w:val="subscript"/>
          <w:lang w:eastAsia="zh-CN"/>
        </w:rPr>
        <w:t>1,0</w:t>
      </w:r>
      <w:r w:rsidR="00555724">
        <w:rPr>
          <w:rFonts w:eastAsiaTheme="minorEastAsia"/>
          <w:sz w:val="22"/>
          <w:szCs w:val="22"/>
          <w:lang w:eastAsia="zh-CN"/>
        </w:rPr>
        <w:t>, Y</w:t>
      </w:r>
      <w:r w:rsidR="00555724">
        <w:rPr>
          <w:rFonts w:eastAsiaTheme="minorEastAsia"/>
          <w:sz w:val="22"/>
          <w:szCs w:val="22"/>
          <w:vertAlign w:val="subscript"/>
          <w:lang w:eastAsia="zh-CN"/>
        </w:rPr>
        <w:t>1,1</w:t>
      </w:r>
      <w:r w:rsidR="00555724">
        <w:rPr>
          <w:rFonts w:eastAsiaTheme="minorEastAsia"/>
          <w:sz w:val="22"/>
          <w:szCs w:val="22"/>
          <w:lang w:eastAsia="zh-CN"/>
        </w:rPr>
        <w:t xml:space="preserve"> are the i.i.d. complex normal random numbers generated on the four vertex of one grid, the complex normal number Y</w:t>
      </w:r>
      <w:r w:rsidR="00555724">
        <w:rPr>
          <w:rFonts w:eastAsiaTheme="minorEastAsia"/>
          <w:sz w:val="22"/>
          <w:szCs w:val="22"/>
          <w:vertAlign w:val="subscript"/>
          <w:lang w:eastAsia="zh-CN"/>
        </w:rPr>
        <w:t>x,y</w:t>
      </w:r>
      <w:r w:rsidR="00555724">
        <w:rPr>
          <w:rFonts w:eastAsiaTheme="minorEastAsia"/>
          <w:sz w:val="22"/>
          <w:szCs w:val="22"/>
          <w:lang w:eastAsia="zh-CN"/>
        </w:rPr>
        <w:t xml:space="preserve"> at postion(x, y) can be interpolated as:</w:t>
      </w:r>
    </w:p>
    <w:p w:rsidR="005E30E6" w:rsidRDefault="005E30E6" w:rsidP="005E30E6">
      <w:pPr>
        <w:jc w:val="center"/>
        <w:rPr>
          <w:rFonts w:eastAsiaTheme="minorEastAsia"/>
          <w:sz w:val="22"/>
          <w:szCs w:val="22"/>
          <w:lang w:eastAsia="zh-CN"/>
        </w:rPr>
      </w:pPr>
      <w:r w:rsidRPr="007163AF">
        <w:rPr>
          <w:position w:val="-18"/>
        </w:rPr>
        <w:object w:dxaOrig="9260" w:dyaOrig="480">
          <v:shape id="_x0000_i1026" type="#_x0000_t75" style="width:462.75pt;height:24pt" o:ole="">
            <v:imagedata r:id="rId11" o:title=""/>
          </v:shape>
          <o:OLEObject Type="Embed" ProgID="Equation.DSMT4" ShapeID="_x0000_i1026" DrawAspect="Content" ObjectID="_1539770524" r:id="rId12"/>
        </w:object>
      </w:r>
    </w:p>
    <w:p w:rsidR="005E30E6" w:rsidRDefault="005E30E6" w:rsidP="000663C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One uniform random n</w:t>
      </w:r>
      <w:r>
        <w:rPr>
          <w:rFonts w:eastAsiaTheme="minorEastAsia"/>
          <w:sz w:val="22"/>
          <w:szCs w:val="22"/>
          <w:lang w:eastAsia="zh-CN"/>
        </w:rPr>
        <w:t>u</w:t>
      </w:r>
      <w:r>
        <w:rPr>
          <w:rFonts w:eastAsiaTheme="minorEastAsia" w:hint="eastAsia"/>
          <w:sz w:val="22"/>
          <w:szCs w:val="22"/>
          <w:lang w:eastAsia="zh-CN"/>
        </w:rPr>
        <w:t>mber</w:t>
      </w:r>
      <w:r>
        <w:rPr>
          <w:rFonts w:eastAsiaTheme="minorEastAsia"/>
          <w:sz w:val="22"/>
          <w:szCs w:val="22"/>
          <w:lang w:eastAsia="zh-CN"/>
        </w:rPr>
        <w:t xml:space="preserve"> can be generated using the phase of the interpolated complex normal random number as:</w:t>
      </w:r>
    </w:p>
    <w:p w:rsidR="005E30E6" w:rsidRDefault="006A1078" w:rsidP="006A1078">
      <w:pPr>
        <w:jc w:val="center"/>
      </w:pPr>
      <w:r w:rsidRPr="007163AF">
        <w:rPr>
          <w:position w:val="-20"/>
        </w:rPr>
        <w:object w:dxaOrig="2180" w:dyaOrig="520">
          <v:shape id="_x0000_i1027" type="#_x0000_t75" style="width:108.75pt;height:26.25pt" o:ole="">
            <v:imagedata r:id="rId13" o:title=""/>
          </v:shape>
          <o:OLEObject Type="Embed" ProgID="Equation.DSMT4" ShapeID="_x0000_i1027" DrawAspect="Content" ObjectID="_1539770525" r:id="rId14"/>
        </w:object>
      </w:r>
    </w:p>
    <w:p w:rsidR="006A1078" w:rsidRPr="00D67205" w:rsidRDefault="006A1078" w:rsidP="00D67205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>where</w:t>
      </w:r>
      <w:r w:rsidR="00D67205">
        <w:rPr>
          <w:rFonts w:eastAsia="SimSun"/>
          <w:noProof w:val="0"/>
          <w:kern w:val="2"/>
          <w:sz w:val="22"/>
          <w:szCs w:val="22"/>
          <w:lang w:eastAsia="zh-CN"/>
        </w:rPr>
        <w:t xml:space="preserve"> |  | </w:t>
      </w: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>operation ensures there is no abrupt change of the interpolated random number</w:t>
      </w:r>
      <w:r w:rsidR="00D67205">
        <w:rPr>
          <w:rFonts w:eastAsia="SimSun"/>
          <w:noProof w:val="0"/>
          <w:kern w:val="2"/>
          <w:sz w:val="22"/>
          <w:szCs w:val="22"/>
          <w:lang w:eastAsia="zh-CN"/>
        </w:rPr>
        <w:t xml:space="preserve"> X</w:t>
      </w:r>
      <w:r w:rsidR="00D67205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n</w:t>
      </w:r>
      <w:r w:rsidR="00D67205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>between 0 and 1 along a trajectory.</w:t>
      </w:r>
    </w:p>
    <w:p w:rsidR="00D67205" w:rsidRDefault="00D67205" w:rsidP="00D67205">
      <w:pPr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>The spatial</w:t>
      </w:r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>l</w:t>
      </w: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 xml:space="preserve">y consistent </w:t>
      </w:r>
      <w:r w:rsidR="00C50104">
        <w:rPr>
          <w:rFonts w:eastAsia="SimSun"/>
          <w:noProof w:val="0"/>
          <w:kern w:val="2"/>
          <w:sz w:val="22"/>
          <w:szCs w:val="22"/>
          <w:lang w:eastAsia="zh-CN"/>
        </w:rPr>
        <w:t xml:space="preserve">and </w:t>
      </w: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>normal distributed random variable</w:t>
      </w:r>
      <w:r w:rsidR="00202A11">
        <w:rPr>
          <w:rFonts w:eastAsia="SimSun"/>
          <w:noProof w:val="0"/>
          <w:kern w:val="2"/>
          <w:sz w:val="22"/>
          <w:szCs w:val="22"/>
          <w:lang w:eastAsia="zh-CN"/>
        </w:rPr>
        <w:t xml:space="preserve"> G</w:t>
      </w:r>
      <w:r w:rsidR="00202A11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n</w:t>
      </w:r>
      <w:r w:rsidRPr="00D67205">
        <w:rPr>
          <w:rFonts w:eastAsia="SimSun"/>
          <w:noProof w:val="0"/>
          <w:kern w:val="2"/>
          <w:sz w:val="22"/>
          <w:szCs w:val="22"/>
          <w:lang w:eastAsia="zh-CN"/>
        </w:rPr>
        <w:t xml:space="preserve"> can be generated straightforwardly according to </w:t>
      </w:r>
      <w:r w:rsidR="00545233">
        <w:rPr>
          <w:rFonts w:eastAsia="SimSun"/>
          <w:noProof w:val="0"/>
          <w:kern w:val="2"/>
          <w:sz w:val="22"/>
          <w:szCs w:val="22"/>
          <w:lang w:eastAsia="zh-CN"/>
        </w:rPr>
        <w:t>the uniform random variable</w:t>
      </w:r>
      <w:r w:rsidR="00202A11">
        <w:rPr>
          <w:rFonts w:eastAsia="SimSun"/>
          <w:noProof w:val="0"/>
          <w:kern w:val="2"/>
          <w:sz w:val="22"/>
          <w:szCs w:val="22"/>
          <w:lang w:eastAsia="zh-CN"/>
        </w:rPr>
        <w:t xml:space="preserve"> X</w:t>
      </w:r>
      <w:r w:rsidR="00202A11">
        <w:rPr>
          <w:rFonts w:eastAsia="SimSun"/>
          <w:noProof w:val="0"/>
          <w:kern w:val="2"/>
          <w:sz w:val="22"/>
          <w:szCs w:val="22"/>
          <w:vertAlign w:val="subscript"/>
          <w:lang w:eastAsia="zh-CN"/>
        </w:rPr>
        <w:t>n</w:t>
      </w:r>
      <w:r w:rsidR="00545233">
        <w:rPr>
          <w:rFonts w:eastAsia="SimSun"/>
          <w:noProof w:val="0"/>
          <w:kern w:val="2"/>
          <w:sz w:val="22"/>
          <w:szCs w:val="22"/>
          <w:lang w:eastAsia="zh-CN"/>
        </w:rPr>
        <w:t>:</w:t>
      </w:r>
    </w:p>
    <w:p w:rsidR="00202A11" w:rsidRPr="00D67205" w:rsidRDefault="00202A11" w:rsidP="00202A11">
      <w:pPr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7163AF">
        <w:rPr>
          <w:position w:val="-14"/>
        </w:rPr>
        <w:object w:dxaOrig="2799" w:dyaOrig="420">
          <v:shape id="_x0000_i1028" type="#_x0000_t75" style="width:140.25pt;height:21pt" o:ole="">
            <v:imagedata r:id="rId15" o:title=""/>
          </v:shape>
          <o:OLEObject Type="Embed" ProgID="Equation.DSMT4" ShapeID="_x0000_i1028" DrawAspect="Content" ObjectID="_1539770526" r:id="rId16"/>
        </w:object>
      </w:r>
    </w:p>
    <w:p w:rsidR="005E30E6" w:rsidRDefault="005E492A" w:rsidP="00DF36B1">
      <w:pPr>
        <w:spacing w:before="240"/>
        <w:outlineLvl w:val="1"/>
        <w:rPr>
          <w:rFonts w:eastAsiaTheme="minorEastAsia"/>
          <w:sz w:val="22"/>
          <w:szCs w:val="22"/>
          <w:lang w:eastAsia="zh-CN"/>
        </w:rPr>
      </w:pPr>
      <w:r w:rsidRPr="00DF36B1">
        <w:rPr>
          <w:rFonts w:ascii="Arial" w:hAnsi="Arial" w:cs="Arial" w:hint="eastAsia"/>
          <w:b/>
        </w:rPr>
        <w:t xml:space="preserve">2.2 </w:t>
      </w:r>
      <w:r w:rsidRPr="00DF36B1">
        <w:rPr>
          <w:rFonts w:ascii="Arial" w:hAnsi="Arial" w:cs="Arial"/>
          <w:b/>
        </w:rPr>
        <w:t xml:space="preserve">Grid for </w:t>
      </w:r>
      <w:r w:rsidR="00DF36B1" w:rsidRPr="00DF36B1">
        <w:rPr>
          <w:rFonts w:ascii="Arial" w:hAnsi="Arial" w:cs="Arial"/>
          <w:b/>
        </w:rPr>
        <w:t>generating spatially consistent random variables</w:t>
      </w:r>
    </w:p>
    <w:p w:rsidR="00847C71" w:rsidRDefault="00974FB1" w:rsidP="000663C4">
      <w:pPr>
        <w:jc w:val="both"/>
        <w:rPr>
          <w:rFonts w:eastAsiaTheme="minorEastAsia"/>
          <w:sz w:val="22"/>
          <w:szCs w:val="22"/>
          <w:lang w:eastAsia="zh-CN"/>
        </w:rPr>
      </w:pPr>
      <w:r w:rsidRPr="00974FB1">
        <w:rPr>
          <w:rFonts w:eastAsiaTheme="minorEastAsia"/>
          <w:sz w:val="22"/>
          <w:szCs w:val="22"/>
          <w:lang w:eastAsia="zh-CN"/>
        </w:rPr>
        <w:t>As described in</w:t>
      </w:r>
      <w:r>
        <w:rPr>
          <w:rFonts w:eastAsiaTheme="minorEastAsia"/>
          <w:sz w:val="22"/>
          <w:szCs w:val="22"/>
          <w:lang w:eastAsia="zh-CN"/>
        </w:rPr>
        <w:t xml:space="preserve"> TR 38.900 [1], The LSPs (S</w:t>
      </w:r>
      <w:r>
        <w:rPr>
          <w:rFonts w:eastAsiaTheme="minorEastAsia"/>
          <w:sz w:val="22"/>
          <w:szCs w:val="22"/>
          <w:vertAlign w:val="subscript"/>
          <w:lang w:eastAsia="zh-CN"/>
        </w:rPr>
        <w:t>SF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K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DS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ASD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ASA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ZSD</w:t>
      </w:r>
      <w:r>
        <w:rPr>
          <w:rFonts w:eastAsiaTheme="minorEastAsia"/>
          <w:sz w:val="22"/>
          <w:szCs w:val="22"/>
          <w:lang w:eastAsia="zh-CN"/>
        </w:rPr>
        <w:t>, S</w:t>
      </w:r>
      <w:r>
        <w:rPr>
          <w:rFonts w:eastAsiaTheme="minorEastAsia"/>
          <w:sz w:val="22"/>
          <w:szCs w:val="22"/>
          <w:vertAlign w:val="subscript"/>
          <w:lang w:eastAsia="zh-CN"/>
        </w:rPr>
        <w:t>ZSA</w:t>
      </w:r>
      <w:r>
        <w:rPr>
          <w:rFonts w:eastAsiaTheme="minorEastAsia"/>
          <w:sz w:val="22"/>
          <w:szCs w:val="22"/>
          <w:lang w:eastAsia="zh-CN"/>
        </w:rPr>
        <w:t xml:space="preserve">) for different BS-UT links are uncorrelated, but the LSPs for links from co-sited sectors to same UT are fully correlated. Similarly, for cluster specific parameters and ray specific parameters, we </w:t>
      </w:r>
      <w:r w:rsidR="00C50104">
        <w:rPr>
          <w:rFonts w:eastAsiaTheme="minorEastAsia"/>
          <w:sz w:val="22"/>
          <w:szCs w:val="22"/>
          <w:lang w:eastAsia="zh-CN"/>
        </w:rPr>
        <w:t xml:space="preserve">make </w:t>
      </w:r>
      <w:r>
        <w:rPr>
          <w:rFonts w:eastAsiaTheme="minorEastAsia"/>
          <w:sz w:val="22"/>
          <w:szCs w:val="22"/>
          <w:lang w:eastAsia="zh-CN"/>
        </w:rPr>
        <w:t>the same assumption, i.e. different sites have different grids and</w:t>
      </w:r>
      <w:r w:rsidRPr="00974FB1">
        <w:rPr>
          <w:rFonts w:eastAsiaTheme="minorEastAsia"/>
          <w:sz w:val="22"/>
          <w:szCs w:val="22"/>
          <w:lang w:eastAsia="zh-CN"/>
        </w:rPr>
        <w:t xml:space="preserve"> each mirr</w:t>
      </w:r>
      <w:r w:rsidR="00D46B18">
        <w:rPr>
          <w:rFonts w:eastAsiaTheme="minorEastAsia"/>
          <w:sz w:val="22"/>
          <w:szCs w:val="22"/>
          <w:lang w:eastAsia="zh-CN"/>
        </w:rPr>
        <w:t>or of one site has its own grid</w:t>
      </w:r>
      <w:r w:rsidR="00F742A9">
        <w:rPr>
          <w:rFonts w:eastAsiaTheme="minorEastAsia"/>
          <w:sz w:val="22"/>
          <w:szCs w:val="22"/>
          <w:lang w:eastAsia="zh-CN"/>
        </w:rPr>
        <w:t xml:space="preserve">. </w:t>
      </w:r>
      <w:r w:rsidR="00D46B18">
        <w:rPr>
          <w:rFonts w:eastAsiaTheme="minorEastAsia"/>
          <w:sz w:val="22"/>
          <w:szCs w:val="22"/>
          <w:lang w:eastAsia="zh-CN"/>
        </w:rPr>
        <w:t>Meanwhile, for small scale parameters, each</w:t>
      </w:r>
      <w:r w:rsidR="00D46B18" w:rsidRPr="00D46B18">
        <w:rPr>
          <w:rFonts w:eastAsiaTheme="minorEastAsia"/>
          <w:sz w:val="22"/>
          <w:szCs w:val="22"/>
          <w:lang w:eastAsia="zh-CN"/>
        </w:rPr>
        <w:t xml:space="preserve"> ray of </w:t>
      </w:r>
      <w:r w:rsidR="00D46B18">
        <w:rPr>
          <w:rFonts w:eastAsiaTheme="minorEastAsia"/>
          <w:sz w:val="22"/>
          <w:szCs w:val="22"/>
          <w:lang w:eastAsia="zh-CN"/>
        </w:rPr>
        <w:t>one</w:t>
      </w:r>
      <w:r w:rsidR="00D46B18" w:rsidRPr="00D46B18">
        <w:rPr>
          <w:rFonts w:eastAsiaTheme="minorEastAsia"/>
          <w:sz w:val="22"/>
          <w:szCs w:val="22"/>
          <w:lang w:eastAsia="zh-CN"/>
        </w:rPr>
        <w:t xml:space="preserve"> cluster has its own grid</w:t>
      </w:r>
      <w:r w:rsidR="00D46B18">
        <w:rPr>
          <w:rFonts w:eastAsiaTheme="minorEastAsia"/>
          <w:sz w:val="22"/>
          <w:szCs w:val="22"/>
          <w:lang w:eastAsia="zh-CN"/>
        </w:rPr>
        <w:t xml:space="preserve">. </w:t>
      </w:r>
      <w:r w:rsidR="00EB5CD7">
        <w:rPr>
          <w:rFonts w:eastAsiaTheme="minorEastAsia"/>
          <w:sz w:val="22"/>
          <w:szCs w:val="22"/>
          <w:lang w:eastAsia="zh-CN"/>
        </w:rPr>
        <w:t xml:space="preserve">However, some parameters are </w:t>
      </w:r>
      <w:r w:rsidR="00C50104">
        <w:rPr>
          <w:rFonts w:eastAsiaTheme="minorEastAsia"/>
          <w:sz w:val="22"/>
          <w:szCs w:val="22"/>
          <w:lang w:eastAsia="zh-CN"/>
        </w:rPr>
        <w:t xml:space="preserve">generated in a </w:t>
      </w:r>
      <w:r w:rsidR="00EB5CD7">
        <w:rPr>
          <w:rFonts w:eastAsiaTheme="minorEastAsia"/>
          <w:sz w:val="22"/>
          <w:szCs w:val="22"/>
          <w:lang w:eastAsia="zh-CN"/>
        </w:rPr>
        <w:t>different</w:t>
      </w:r>
      <w:r w:rsidR="00C50104">
        <w:rPr>
          <w:rFonts w:eastAsiaTheme="minorEastAsia"/>
          <w:sz w:val="22"/>
          <w:szCs w:val="22"/>
          <w:lang w:eastAsia="zh-CN"/>
        </w:rPr>
        <w:t xml:space="preserve"> way</w:t>
      </w:r>
      <w:r w:rsidR="00EB5CD7">
        <w:rPr>
          <w:rFonts w:eastAsiaTheme="minorEastAsia"/>
          <w:sz w:val="22"/>
          <w:szCs w:val="22"/>
          <w:lang w:eastAsia="zh-CN"/>
        </w:rPr>
        <w:t xml:space="preserve"> from the modeling method above. Blockage, O-to-I penetration loss, indoor distance and indoor states have been clarified as UT-specific parameters. For UT-specific parameters, we only need one grid</w:t>
      </w:r>
      <w:r w:rsidR="00F86BC4">
        <w:rPr>
          <w:rFonts w:eastAsiaTheme="minorEastAsia"/>
          <w:sz w:val="22"/>
          <w:szCs w:val="22"/>
          <w:lang w:eastAsia="zh-CN"/>
        </w:rPr>
        <w:t xml:space="preserve"> among the sites</w:t>
      </w:r>
      <w:r w:rsidR="00EB5CD7">
        <w:rPr>
          <w:rFonts w:eastAsiaTheme="minorEastAsia"/>
          <w:sz w:val="22"/>
          <w:szCs w:val="22"/>
          <w:lang w:eastAsia="zh-CN"/>
        </w:rPr>
        <w:t xml:space="preserve"> since these parameters </w:t>
      </w:r>
      <w:r w:rsidR="00DE39D3">
        <w:rPr>
          <w:rFonts w:eastAsiaTheme="minorEastAsia"/>
          <w:sz w:val="22"/>
          <w:szCs w:val="22"/>
          <w:lang w:eastAsia="zh-CN"/>
        </w:rPr>
        <w:t>are just related to UE position</w:t>
      </w:r>
      <w:r w:rsidR="00EB5CD7">
        <w:rPr>
          <w:rFonts w:eastAsiaTheme="minorEastAsia"/>
          <w:sz w:val="22"/>
          <w:szCs w:val="22"/>
          <w:lang w:eastAsia="zh-CN"/>
        </w:rPr>
        <w:t>.</w:t>
      </w:r>
      <w:r w:rsidR="00754254">
        <w:rPr>
          <w:rFonts w:eastAsiaTheme="minorEastAsia"/>
          <w:sz w:val="22"/>
          <w:szCs w:val="22"/>
          <w:lang w:eastAsia="zh-CN"/>
        </w:rPr>
        <w:t xml:space="preserve"> </w:t>
      </w:r>
      <w:r w:rsidR="00E63691">
        <w:rPr>
          <w:rFonts w:eastAsiaTheme="minorEastAsia"/>
          <w:sz w:val="22"/>
          <w:szCs w:val="22"/>
          <w:lang w:eastAsia="zh-CN"/>
        </w:rPr>
        <w:t>The above description are summarized in Table-I as follow:</w:t>
      </w:r>
    </w:p>
    <w:p w:rsidR="007A3FD2" w:rsidRPr="00AC2B1E" w:rsidRDefault="007A3FD2" w:rsidP="007A3FD2">
      <w:pPr>
        <w:pStyle w:val="TH"/>
        <w:spacing w:before="0" w:after="120"/>
        <w:rPr>
          <w:sz w:val="21"/>
          <w:szCs w:val="21"/>
        </w:rPr>
      </w:pPr>
      <w:r>
        <w:rPr>
          <w:sz w:val="21"/>
          <w:szCs w:val="21"/>
        </w:rPr>
        <w:t xml:space="preserve">Table </w:t>
      </w:r>
      <w:r w:rsidRPr="00F41CDE">
        <w:rPr>
          <w:sz w:val="21"/>
          <w:szCs w:val="21"/>
        </w:rPr>
        <w:t>I</w:t>
      </w:r>
      <w:r w:rsidRPr="00AC2B1E">
        <w:rPr>
          <w:sz w:val="21"/>
          <w:szCs w:val="21"/>
        </w:rPr>
        <w:t xml:space="preserve">: </w:t>
      </w:r>
      <w:r w:rsidR="00FB3540">
        <w:rPr>
          <w:sz w:val="21"/>
          <w:szCs w:val="21"/>
        </w:rPr>
        <w:t>Grid type for different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1316"/>
      </w:tblGrid>
      <w:tr w:rsidR="00FB3540" w:rsidTr="007044FE">
        <w:trPr>
          <w:jc w:val="center"/>
        </w:trPr>
        <w:tc>
          <w:tcPr>
            <w:tcW w:w="0" w:type="auto"/>
            <w:shd w:val="clear" w:color="auto" w:fill="CCFFFF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FB354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Parameters</w:t>
            </w:r>
          </w:p>
        </w:tc>
        <w:tc>
          <w:tcPr>
            <w:tcW w:w="0" w:type="auto"/>
            <w:shd w:val="clear" w:color="auto" w:fill="CCFFFF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Grid</w:t>
            </w:r>
            <w:r w:rsidRPr="00FB354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 xml:space="preserve"> type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Delays</w:t>
            </w:r>
          </w:p>
        </w:tc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Cluster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powers</w:t>
            </w:r>
          </w:p>
        </w:tc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AOA/ZOA/AOD/ZO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D offset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P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AOA/ZOA/AOD/ZO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D sign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P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Random coupling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trHeight w:val="92"/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XPR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Initial r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andom phase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LOS/NLOS states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Site-specific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Blockage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CC11B1">
              <w:rPr>
                <w:rFonts w:eastAsiaTheme="minorEastAsia"/>
                <w:sz w:val="22"/>
                <w:szCs w:val="22"/>
                <w:lang w:eastAsia="zh-CN"/>
              </w:rPr>
              <w:t>UE-specific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O-to-I penetration loss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CC11B1">
              <w:rPr>
                <w:rFonts w:eastAsiaTheme="minorEastAsia"/>
                <w:sz w:val="22"/>
                <w:szCs w:val="22"/>
                <w:lang w:eastAsia="zh-CN"/>
              </w:rPr>
              <w:t>UE-specific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Indoor distance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CC11B1">
              <w:rPr>
                <w:rFonts w:eastAsiaTheme="minorEastAsia"/>
                <w:sz w:val="22"/>
                <w:szCs w:val="22"/>
                <w:lang w:eastAsia="zh-CN"/>
              </w:rPr>
              <w:t>UE-specific</w:t>
            </w:r>
          </w:p>
        </w:tc>
      </w:tr>
      <w:tr w:rsidR="00FB3540" w:rsidTr="00AD501B">
        <w:trPr>
          <w:jc w:val="center"/>
        </w:trPr>
        <w:tc>
          <w:tcPr>
            <w:tcW w:w="0" w:type="auto"/>
            <w:vAlign w:val="center"/>
          </w:tcPr>
          <w:p w:rsidR="00FB3540" w:rsidRDefault="00FB3540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Indoor states</w:t>
            </w:r>
          </w:p>
        </w:tc>
        <w:tc>
          <w:tcPr>
            <w:tcW w:w="0" w:type="auto"/>
            <w:vAlign w:val="center"/>
          </w:tcPr>
          <w:p w:rsidR="00FB3540" w:rsidRDefault="00CC11B1" w:rsidP="00AD501B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CC11B1">
              <w:rPr>
                <w:rFonts w:eastAsiaTheme="minorEastAsia"/>
                <w:sz w:val="22"/>
                <w:szCs w:val="22"/>
                <w:lang w:eastAsia="zh-CN"/>
              </w:rPr>
              <w:t>UE-specific</w:t>
            </w:r>
          </w:p>
        </w:tc>
      </w:tr>
    </w:tbl>
    <w:p w:rsidR="00121021" w:rsidRPr="00121021" w:rsidRDefault="00946D33" w:rsidP="007044FE">
      <w:pPr>
        <w:spacing w:before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For each parameter, there exists uncorrelation </w:t>
      </w:r>
      <w:r w:rsidR="00C50104">
        <w:rPr>
          <w:rFonts w:eastAsiaTheme="minorEastAsia"/>
          <w:sz w:val="22"/>
          <w:szCs w:val="22"/>
          <w:lang w:eastAsia="zh-CN"/>
        </w:rPr>
        <w:t xml:space="preserve">between </w:t>
      </w:r>
      <w:r>
        <w:rPr>
          <w:rFonts w:eastAsiaTheme="minorEastAsia"/>
          <w:sz w:val="22"/>
          <w:szCs w:val="22"/>
          <w:lang w:eastAsia="zh-CN"/>
        </w:rPr>
        <w:t>different states. We should generate different grids to achieve the uncorrelation. For small scale parameters, the uncorrelation exists among outdoor LOS, outdoor NLOS and O-to-I</w:t>
      </w:r>
      <w:r w:rsidR="002B6566">
        <w:rPr>
          <w:rFonts w:eastAsiaTheme="minorEastAsia"/>
          <w:sz w:val="22"/>
          <w:szCs w:val="22"/>
          <w:lang w:eastAsia="zh-CN"/>
        </w:rPr>
        <w:t xml:space="preserve">. Regarding the O-to-I states, </w:t>
      </w:r>
      <w:r w:rsidR="006B1942">
        <w:rPr>
          <w:rFonts w:eastAsiaTheme="minorEastAsia"/>
          <w:sz w:val="22"/>
          <w:szCs w:val="22"/>
          <w:lang w:eastAsia="zh-CN"/>
        </w:rPr>
        <w:t xml:space="preserve">random varialbes </w:t>
      </w:r>
      <w:r w:rsidR="006B1942" w:rsidRPr="006B1942">
        <w:rPr>
          <w:rFonts w:eastAsiaTheme="minorEastAsia"/>
          <w:sz w:val="22"/>
          <w:szCs w:val="22"/>
          <w:lang w:eastAsia="zh-CN"/>
        </w:rPr>
        <w:t>on the same floor are generated in the spatial consistency modeling; otherwise, these variables across different floors are uncorrelated</w:t>
      </w:r>
      <w:r>
        <w:rPr>
          <w:rFonts w:eastAsiaTheme="minorEastAsia"/>
          <w:sz w:val="22"/>
          <w:szCs w:val="22"/>
          <w:lang w:eastAsia="zh-CN"/>
        </w:rPr>
        <w:t xml:space="preserve">. For LOS/NLOS states, </w:t>
      </w:r>
      <w:r w:rsidR="00847B92">
        <w:rPr>
          <w:rFonts w:eastAsiaTheme="minorEastAsia"/>
          <w:sz w:val="22"/>
          <w:szCs w:val="22"/>
          <w:lang w:eastAsia="zh-CN"/>
        </w:rPr>
        <w:t>since the LOS probability mainly depends on the d</w:t>
      </w:r>
      <w:r w:rsidR="00847B92">
        <w:rPr>
          <w:rFonts w:eastAsiaTheme="minorEastAsia"/>
          <w:sz w:val="22"/>
          <w:szCs w:val="22"/>
          <w:vertAlign w:val="subscript"/>
          <w:lang w:eastAsia="zh-CN"/>
        </w:rPr>
        <w:t>2D-out</w:t>
      </w:r>
      <w:r w:rsidR="00767FEA">
        <w:rPr>
          <w:rFonts w:eastAsiaTheme="minorEastAsia"/>
          <w:sz w:val="22"/>
          <w:szCs w:val="22"/>
          <w:lang w:eastAsia="zh-CN"/>
        </w:rPr>
        <w:t>.</w:t>
      </w:r>
      <w:r w:rsidR="00847B92">
        <w:rPr>
          <w:rFonts w:eastAsiaTheme="minorEastAsia"/>
          <w:sz w:val="22"/>
          <w:szCs w:val="22"/>
          <w:lang w:eastAsia="zh-CN"/>
        </w:rPr>
        <w:t xml:space="preserve"> </w:t>
      </w:r>
      <w:r w:rsidR="00767FEA">
        <w:rPr>
          <w:rFonts w:eastAsiaTheme="minorEastAsia"/>
          <w:sz w:val="22"/>
          <w:szCs w:val="22"/>
          <w:lang w:eastAsia="zh-CN"/>
        </w:rPr>
        <w:t>R</w:t>
      </w:r>
      <w:r w:rsidR="00D9587D" w:rsidRPr="00D9587D">
        <w:rPr>
          <w:rFonts w:eastAsiaTheme="minorEastAsia"/>
          <w:sz w:val="22"/>
          <w:szCs w:val="22"/>
          <w:lang w:eastAsia="zh-CN"/>
        </w:rPr>
        <w:t>egardless</w:t>
      </w:r>
      <w:r w:rsidR="00D9587D">
        <w:rPr>
          <w:rFonts w:eastAsiaTheme="minorEastAsia"/>
          <w:sz w:val="22"/>
          <w:szCs w:val="22"/>
          <w:lang w:eastAsia="zh-CN"/>
        </w:rPr>
        <w:t xml:space="preserve"> of the </w:t>
      </w:r>
      <w:r w:rsidR="006F1555">
        <w:rPr>
          <w:rFonts w:eastAsiaTheme="minorEastAsia"/>
          <w:sz w:val="22"/>
          <w:szCs w:val="22"/>
          <w:lang w:eastAsia="zh-CN"/>
        </w:rPr>
        <w:t>outdoor/indoor states or the indoor floor</w:t>
      </w:r>
      <w:r w:rsidR="00D9587D">
        <w:rPr>
          <w:rFonts w:eastAsiaTheme="minorEastAsia"/>
          <w:sz w:val="22"/>
          <w:szCs w:val="22"/>
          <w:lang w:eastAsia="zh-CN"/>
        </w:rPr>
        <w:t>, UE</w:t>
      </w:r>
      <w:r w:rsidR="00767FEA">
        <w:rPr>
          <w:rFonts w:eastAsiaTheme="minorEastAsia"/>
          <w:sz w:val="22"/>
          <w:szCs w:val="22"/>
          <w:lang w:eastAsia="zh-CN"/>
        </w:rPr>
        <w:t>s</w:t>
      </w:r>
      <w:r w:rsidR="00D9587D">
        <w:rPr>
          <w:rFonts w:eastAsiaTheme="minorEastAsia"/>
          <w:sz w:val="22"/>
          <w:szCs w:val="22"/>
          <w:lang w:eastAsia="zh-CN"/>
        </w:rPr>
        <w:t xml:space="preserve"> </w:t>
      </w:r>
      <w:r w:rsidR="00767FEA">
        <w:rPr>
          <w:rFonts w:eastAsiaTheme="minorEastAsia"/>
          <w:sz w:val="22"/>
          <w:szCs w:val="22"/>
          <w:lang w:eastAsia="zh-CN"/>
        </w:rPr>
        <w:t>close to each other</w:t>
      </w:r>
      <w:r w:rsidR="006F1555">
        <w:rPr>
          <w:rFonts w:eastAsiaTheme="minorEastAsia"/>
          <w:sz w:val="22"/>
          <w:szCs w:val="22"/>
          <w:lang w:eastAsia="zh-CN"/>
        </w:rPr>
        <w:t xml:space="preserve"> should have a same LOS/NLOS states</w:t>
      </w:r>
      <w:r w:rsidR="00D9587D">
        <w:rPr>
          <w:rFonts w:eastAsiaTheme="minorEastAsia"/>
          <w:sz w:val="22"/>
          <w:szCs w:val="22"/>
          <w:lang w:eastAsia="zh-CN"/>
        </w:rPr>
        <w:t xml:space="preserve">. Hence, we use one </w:t>
      </w:r>
      <w:r w:rsidR="00C50104">
        <w:rPr>
          <w:rFonts w:eastAsiaTheme="minorEastAsia"/>
          <w:sz w:val="22"/>
          <w:szCs w:val="22"/>
          <w:lang w:eastAsia="zh-CN"/>
        </w:rPr>
        <w:t xml:space="preserve">grid </w:t>
      </w:r>
      <w:r w:rsidR="00D9587D">
        <w:rPr>
          <w:rFonts w:eastAsiaTheme="minorEastAsia"/>
          <w:sz w:val="22"/>
          <w:szCs w:val="22"/>
          <w:lang w:eastAsia="zh-CN"/>
        </w:rPr>
        <w:t>for each site</w:t>
      </w:r>
      <w:r w:rsidR="006F1555">
        <w:rPr>
          <w:rFonts w:eastAsiaTheme="minorEastAsia"/>
          <w:sz w:val="22"/>
          <w:szCs w:val="22"/>
          <w:lang w:eastAsia="zh-CN"/>
        </w:rPr>
        <w:t xml:space="preserve"> to judge the states</w:t>
      </w:r>
      <w:r w:rsidR="00D9587D">
        <w:rPr>
          <w:rFonts w:eastAsiaTheme="minorEastAsia"/>
          <w:sz w:val="22"/>
          <w:szCs w:val="22"/>
          <w:lang w:eastAsia="zh-CN"/>
        </w:rPr>
        <w:t xml:space="preserve">. </w:t>
      </w:r>
      <w:r w:rsidR="00D96DAC">
        <w:rPr>
          <w:rFonts w:eastAsiaTheme="minorEastAsia"/>
          <w:sz w:val="22"/>
          <w:szCs w:val="22"/>
          <w:lang w:eastAsia="zh-CN"/>
        </w:rPr>
        <w:t xml:space="preserve">For blockage, </w:t>
      </w:r>
      <w:r w:rsidR="006E3808">
        <w:rPr>
          <w:rFonts w:eastAsiaTheme="minorEastAsia"/>
          <w:sz w:val="22"/>
          <w:szCs w:val="22"/>
          <w:lang w:eastAsia="zh-CN"/>
        </w:rPr>
        <w:t xml:space="preserve">we consider the model A in this contribution. Regarding to the model A, blockers </w:t>
      </w:r>
      <w:r w:rsidR="006E3808">
        <w:rPr>
          <w:rFonts w:eastAsiaTheme="minorEastAsia"/>
          <w:sz w:val="22"/>
          <w:szCs w:val="22"/>
          <w:lang w:eastAsia="zh-CN"/>
        </w:rPr>
        <w:lastRenderedPageBreak/>
        <w:t xml:space="preserve">are generated around UEs, so the positon of the blockers are related to the </w:t>
      </w:r>
      <w:r w:rsidR="006E3808" w:rsidRPr="006E3808">
        <w:rPr>
          <w:rFonts w:eastAsiaTheme="minorEastAsia"/>
          <w:sz w:val="22"/>
          <w:szCs w:val="22"/>
          <w:lang w:eastAsia="zh-CN"/>
        </w:rPr>
        <w:t>surrounding</w:t>
      </w:r>
      <w:r w:rsidR="006E3808">
        <w:rPr>
          <w:rFonts w:eastAsiaTheme="minorEastAsia"/>
          <w:sz w:val="22"/>
          <w:szCs w:val="22"/>
          <w:lang w:eastAsia="zh-CN"/>
        </w:rPr>
        <w:t xml:space="preserve"> </w:t>
      </w:r>
      <w:r w:rsidR="006E3808" w:rsidRPr="006E3808">
        <w:rPr>
          <w:rFonts w:eastAsiaTheme="minorEastAsia"/>
          <w:sz w:val="22"/>
          <w:szCs w:val="22"/>
          <w:lang w:eastAsia="zh-CN"/>
        </w:rPr>
        <w:t>circumstance</w:t>
      </w:r>
      <w:r w:rsidR="006E3808">
        <w:rPr>
          <w:rFonts w:eastAsiaTheme="minorEastAsia"/>
          <w:sz w:val="22"/>
          <w:szCs w:val="22"/>
          <w:lang w:eastAsia="zh-CN"/>
        </w:rPr>
        <w:t>.</w:t>
      </w:r>
      <w:r w:rsidR="00B9395E">
        <w:rPr>
          <w:rFonts w:eastAsiaTheme="minorEastAsia"/>
          <w:sz w:val="22"/>
          <w:szCs w:val="22"/>
          <w:lang w:eastAsia="zh-CN"/>
        </w:rPr>
        <w:t xml:space="preserve"> </w:t>
      </w:r>
      <w:r w:rsidR="005D5D77">
        <w:rPr>
          <w:rFonts w:eastAsiaTheme="minorEastAsia"/>
          <w:sz w:val="22"/>
          <w:szCs w:val="22"/>
          <w:lang w:eastAsia="zh-CN"/>
        </w:rPr>
        <w:t xml:space="preserve">We generate the grid for outdoor/indoor states and different grids for </w:t>
      </w:r>
      <w:r w:rsidR="005D5D77" w:rsidRPr="006B1942">
        <w:rPr>
          <w:rFonts w:eastAsiaTheme="minorEastAsia"/>
          <w:sz w:val="22"/>
          <w:szCs w:val="22"/>
          <w:lang w:eastAsia="zh-CN"/>
        </w:rPr>
        <w:t>different floors</w:t>
      </w:r>
      <w:r w:rsidR="005D5D77">
        <w:rPr>
          <w:rFonts w:eastAsiaTheme="minorEastAsia"/>
          <w:sz w:val="22"/>
          <w:szCs w:val="22"/>
          <w:lang w:eastAsia="zh-CN"/>
        </w:rPr>
        <w:t>.</w:t>
      </w:r>
      <w:r w:rsidR="00312E25">
        <w:rPr>
          <w:rFonts w:eastAsiaTheme="minorEastAsia"/>
          <w:sz w:val="22"/>
          <w:szCs w:val="22"/>
          <w:lang w:eastAsia="zh-CN"/>
        </w:rPr>
        <w:t xml:space="preserve"> </w:t>
      </w:r>
      <w:r w:rsidR="00B8283A">
        <w:rPr>
          <w:rFonts w:eastAsiaTheme="minorEastAsia"/>
          <w:sz w:val="22"/>
          <w:szCs w:val="22"/>
          <w:lang w:eastAsia="zh-CN"/>
        </w:rPr>
        <w:t xml:space="preserve">We use one grid per building type to </w:t>
      </w:r>
      <w:r w:rsidR="00B8283A" w:rsidRPr="00B8283A">
        <w:rPr>
          <w:rFonts w:eastAsiaTheme="minorEastAsia"/>
          <w:sz w:val="22"/>
          <w:szCs w:val="22"/>
          <w:lang w:eastAsia="zh-CN"/>
        </w:rPr>
        <w:t>describe</w:t>
      </w:r>
      <w:r w:rsidR="00B8283A">
        <w:rPr>
          <w:rFonts w:eastAsiaTheme="minorEastAsia"/>
          <w:sz w:val="22"/>
          <w:szCs w:val="22"/>
          <w:lang w:eastAsia="zh-CN"/>
        </w:rPr>
        <w:t xml:space="preserve"> the penetration loss with different standard deviation.</w:t>
      </w:r>
      <w:r w:rsidR="00B8283A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312E25">
        <w:rPr>
          <w:rFonts w:eastAsiaTheme="minorEastAsia"/>
          <w:sz w:val="22"/>
          <w:szCs w:val="22"/>
          <w:lang w:eastAsia="zh-CN"/>
        </w:rPr>
        <w:t>I</w:t>
      </w:r>
      <w:r w:rsidR="00971E2A">
        <w:rPr>
          <w:rFonts w:eastAsiaTheme="minorEastAsia"/>
          <w:sz w:val="22"/>
          <w:szCs w:val="22"/>
          <w:lang w:eastAsia="zh-CN"/>
        </w:rPr>
        <w:t xml:space="preserve">ndoor states, </w:t>
      </w:r>
      <w:r w:rsidR="00312E25">
        <w:rPr>
          <w:rFonts w:eastAsiaTheme="minorEastAsia"/>
          <w:sz w:val="22"/>
          <w:szCs w:val="22"/>
          <w:lang w:eastAsia="zh-CN"/>
        </w:rPr>
        <w:t>indoor distance</w:t>
      </w:r>
      <w:r w:rsidR="00971E2A">
        <w:rPr>
          <w:rFonts w:eastAsiaTheme="minorEastAsia"/>
          <w:sz w:val="22"/>
          <w:szCs w:val="22"/>
          <w:lang w:eastAsia="zh-CN"/>
        </w:rPr>
        <w:t xml:space="preserve"> and building type aren’t related to the </w:t>
      </w:r>
      <w:r w:rsidR="00971E2A" w:rsidRPr="00971E2A">
        <w:rPr>
          <w:rFonts w:eastAsiaTheme="minorEastAsia"/>
          <w:sz w:val="22"/>
          <w:szCs w:val="22"/>
          <w:lang w:eastAsia="zh-CN"/>
        </w:rPr>
        <w:t>propagation</w:t>
      </w:r>
      <w:r w:rsidR="00971E2A">
        <w:rPr>
          <w:rFonts w:eastAsiaTheme="minorEastAsia"/>
          <w:sz w:val="22"/>
          <w:szCs w:val="22"/>
          <w:lang w:eastAsia="zh-CN"/>
        </w:rPr>
        <w:t xml:space="preserve"> </w:t>
      </w:r>
      <w:r w:rsidR="00971E2A" w:rsidRPr="00971E2A">
        <w:rPr>
          <w:rFonts w:eastAsiaTheme="minorEastAsia"/>
          <w:sz w:val="22"/>
          <w:szCs w:val="22"/>
          <w:lang w:eastAsia="zh-CN"/>
        </w:rPr>
        <w:t>environment</w:t>
      </w:r>
      <w:r w:rsidR="00312E25">
        <w:rPr>
          <w:rFonts w:eastAsiaTheme="minorEastAsia"/>
          <w:sz w:val="22"/>
          <w:szCs w:val="22"/>
          <w:lang w:eastAsia="zh-CN"/>
        </w:rPr>
        <w:t xml:space="preserve">, we use one grid </w:t>
      </w:r>
      <w:r w:rsidR="00312E25" w:rsidRPr="00545233">
        <w:rPr>
          <w:rFonts w:eastAsia="SimSun"/>
          <w:noProof w:val="0"/>
          <w:kern w:val="2"/>
          <w:sz w:val="22"/>
          <w:szCs w:val="22"/>
          <w:lang w:eastAsia="zh-CN"/>
        </w:rPr>
        <w:t>in the simulation area</w:t>
      </w:r>
      <w:r w:rsidR="00312E25">
        <w:rPr>
          <w:rFonts w:eastAsia="SimSun"/>
          <w:noProof w:val="0"/>
          <w:kern w:val="2"/>
          <w:sz w:val="22"/>
          <w:szCs w:val="22"/>
          <w:lang w:eastAsia="zh-CN"/>
        </w:rPr>
        <w:t>.</w:t>
      </w:r>
      <w:r w:rsidR="00971E2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121021">
        <w:rPr>
          <w:rFonts w:eastAsiaTheme="minorEastAsia"/>
          <w:sz w:val="22"/>
          <w:szCs w:val="22"/>
          <w:lang w:eastAsia="zh-CN"/>
        </w:rPr>
        <w:t xml:space="preserve">The </w:t>
      </w:r>
      <w:r w:rsidR="00032C1E" w:rsidRPr="00032C1E">
        <w:rPr>
          <w:rFonts w:eastAsiaTheme="minorEastAsia"/>
          <w:sz w:val="22"/>
          <w:szCs w:val="22"/>
          <w:lang w:eastAsia="zh-CN"/>
        </w:rPr>
        <w:t>illustration</w:t>
      </w:r>
      <w:r w:rsidR="00032C1E">
        <w:rPr>
          <w:rFonts w:eastAsiaTheme="minorEastAsia"/>
          <w:sz w:val="22"/>
          <w:szCs w:val="22"/>
          <w:lang w:eastAsia="zh-CN"/>
        </w:rPr>
        <w:t xml:space="preserve"> </w:t>
      </w:r>
      <w:r w:rsidR="00121021">
        <w:rPr>
          <w:rFonts w:eastAsiaTheme="minorEastAsia"/>
          <w:sz w:val="22"/>
          <w:szCs w:val="22"/>
          <w:lang w:eastAsia="zh-CN"/>
        </w:rPr>
        <w:t>above are listed in Table-II:</w:t>
      </w:r>
    </w:p>
    <w:p w:rsidR="00D93120" w:rsidRPr="00AC2B1E" w:rsidRDefault="00D93120" w:rsidP="00D93120">
      <w:pPr>
        <w:pStyle w:val="TH"/>
        <w:spacing w:before="0" w:after="120"/>
        <w:rPr>
          <w:sz w:val="21"/>
          <w:szCs w:val="21"/>
        </w:rPr>
      </w:pPr>
      <w:r>
        <w:rPr>
          <w:sz w:val="21"/>
          <w:szCs w:val="21"/>
        </w:rPr>
        <w:t>Table I</w:t>
      </w:r>
      <w:r w:rsidRPr="00F41CDE">
        <w:rPr>
          <w:sz w:val="21"/>
          <w:szCs w:val="21"/>
        </w:rPr>
        <w:t>I</w:t>
      </w:r>
      <w:r w:rsidRPr="00AC2B1E">
        <w:rPr>
          <w:sz w:val="21"/>
          <w:szCs w:val="21"/>
        </w:rPr>
        <w:t xml:space="preserve">: </w:t>
      </w:r>
      <w:r w:rsidRPr="00D93120">
        <w:rPr>
          <w:sz w:val="21"/>
          <w:szCs w:val="21"/>
        </w:rPr>
        <w:t>Uncorrelation</w:t>
      </w:r>
      <w:r>
        <w:rPr>
          <w:sz w:val="21"/>
          <w:szCs w:val="21"/>
        </w:rPr>
        <w:t xml:space="preserve"> type for different parameters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4933"/>
      </w:tblGrid>
      <w:tr w:rsidR="00D93120" w:rsidTr="007044FE">
        <w:trPr>
          <w:jc w:val="center"/>
        </w:trPr>
        <w:tc>
          <w:tcPr>
            <w:tcW w:w="0" w:type="auto"/>
            <w:shd w:val="clear" w:color="auto" w:fill="CCFFFF"/>
            <w:vAlign w:val="center"/>
          </w:tcPr>
          <w:p w:rsidR="00D93120" w:rsidRDefault="00D93120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bookmarkStart w:id="3" w:name="_GoBack" w:colFirst="0" w:colLast="1"/>
            <w:r w:rsidRPr="00FB354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Parameters</w:t>
            </w:r>
          </w:p>
        </w:tc>
        <w:tc>
          <w:tcPr>
            <w:tcW w:w="0" w:type="auto"/>
            <w:shd w:val="clear" w:color="auto" w:fill="CCFFFF"/>
            <w:vAlign w:val="center"/>
          </w:tcPr>
          <w:p w:rsidR="00D93120" w:rsidRDefault="00D93120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D9312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 xml:space="preserve">Uncorrelation </w:t>
            </w:r>
            <w:r w:rsidRPr="00FB3540">
              <w:rPr>
                <w:rFonts w:eastAsiaTheme="minorEastAsia"/>
                <w:b/>
                <w:bCs/>
                <w:sz w:val="22"/>
                <w:szCs w:val="22"/>
                <w:lang w:eastAsia="zh-CN"/>
              </w:rPr>
              <w:t>type</w:t>
            </w:r>
          </w:p>
        </w:tc>
      </w:tr>
      <w:bookmarkEnd w:id="3"/>
      <w:tr w:rsidR="00D93120" w:rsidTr="00AE6EBC">
        <w:trPr>
          <w:jc w:val="center"/>
        </w:trPr>
        <w:tc>
          <w:tcPr>
            <w:tcW w:w="0" w:type="auto"/>
            <w:vAlign w:val="center"/>
          </w:tcPr>
          <w:p w:rsidR="00D93120" w:rsidRDefault="00D93120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Delays</w:t>
            </w:r>
          </w:p>
        </w:tc>
        <w:tc>
          <w:tcPr>
            <w:tcW w:w="0" w:type="auto"/>
            <w:vAlign w:val="center"/>
          </w:tcPr>
          <w:p w:rsidR="00D93120" w:rsidRDefault="00D93120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</w:t>
            </w:r>
            <w:r w:rsidR="00847B92">
              <w:rPr>
                <w:rFonts w:eastAsiaTheme="minorEastAsia"/>
                <w:sz w:val="22"/>
                <w:szCs w:val="22"/>
                <w:lang w:eastAsia="zh-CN"/>
              </w:rPr>
              <w:t xml:space="preserve"> (</w:t>
            </w:r>
            <w:r w:rsidR="00DD20CF">
              <w:rPr>
                <w:rFonts w:eastAsiaTheme="minorEastAsia"/>
                <w:sz w:val="22"/>
                <w:szCs w:val="22"/>
                <w:lang w:eastAsia="zh-CN"/>
              </w:rPr>
              <w:t>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 w:rsidR="009C6B31">
              <w:rPr>
                <w:rFonts w:eastAsiaTheme="minorEastAsia"/>
                <w:sz w:val="22"/>
                <w:szCs w:val="22"/>
                <w:lang w:eastAsia="zh-CN"/>
              </w:rPr>
              <w:t>s</w:t>
            </w:r>
            <w:r w:rsidR="00847B92">
              <w:rPr>
                <w:rFonts w:eastAsiaTheme="minorEastAsia"/>
                <w:sz w:val="22"/>
                <w:szCs w:val="22"/>
                <w:lang w:eastAsia="zh-CN"/>
              </w:rPr>
              <w:t>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Cluster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powers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AOA/ZOA/AOD/ZO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D offset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Pr="00FB3540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AOA/ZOA/AOD/ZO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D sign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Pr="00FB3540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Random coupling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XPR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Initial r</w:t>
            </w:r>
            <w:r w:rsidRPr="00FB3540">
              <w:rPr>
                <w:rFonts w:eastAsiaTheme="minorEastAsia"/>
                <w:sz w:val="22"/>
                <w:szCs w:val="22"/>
                <w:lang w:eastAsia="zh-CN"/>
              </w:rPr>
              <w:t>andom phase</w:t>
            </w:r>
          </w:p>
        </w:tc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Outdoor LOS/outdoor NLOS/O-to-I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LOS/NLOS states</w:t>
            </w:r>
          </w:p>
        </w:tc>
        <w:tc>
          <w:tcPr>
            <w:tcW w:w="0" w:type="auto"/>
            <w:vAlign w:val="center"/>
          </w:tcPr>
          <w:p w:rsidR="00810AE5" w:rsidRDefault="00F713F8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One grid</w:t>
            </w:r>
            <w:r w:rsidR="00486D79">
              <w:rPr>
                <w:rFonts w:eastAsiaTheme="minorEastAsia"/>
                <w:sz w:val="22"/>
                <w:szCs w:val="22"/>
                <w:lang w:eastAsia="zh-CN"/>
              </w:rPr>
              <w:t xml:space="preserve"> per</w:t>
            </w:r>
            <w:r w:rsidR="00AF1D5E">
              <w:rPr>
                <w:rFonts w:eastAsiaTheme="minorEastAsia"/>
                <w:sz w:val="22"/>
                <w:szCs w:val="22"/>
                <w:lang w:eastAsia="zh-CN"/>
              </w:rPr>
              <w:t xml:space="preserve"> site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Blockage</w:t>
            </w:r>
          </w:p>
        </w:tc>
        <w:tc>
          <w:tcPr>
            <w:tcW w:w="0" w:type="auto"/>
            <w:vAlign w:val="center"/>
          </w:tcPr>
          <w:p w:rsidR="00810AE5" w:rsidRDefault="00AF1D5E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Outdoor/O-to-I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(d</w:t>
            </w:r>
            <w:r w:rsidRPr="00D93120">
              <w:rPr>
                <w:rFonts w:eastAsiaTheme="minorEastAsia"/>
                <w:sz w:val="22"/>
                <w:szCs w:val="22"/>
                <w:lang w:eastAsia="zh-CN"/>
              </w:rPr>
              <w:t>ifferent floor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s)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O-to-I penetration loss</w:t>
            </w:r>
          </w:p>
        </w:tc>
        <w:tc>
          <w:tcPr>
            <w:tcW w:w="0" w:type="auto"/>
            <w:vAlign w:val="center"/>
          </w:tcPr>
          <w:p w:rsidR="00810AE5" w:rsidRDefault="004301B8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One grid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 xml:space="preserve"> per</w:t>
            </w:r>
            <w:r w:rsidR="00C357A4">
              <w:rPr>
                <w:rFonts w:eastAsiaTheme="minorEastAsia"/>
                <w:sz w:val="22"/>
                <w:szCs w:val="22"/>
                <w:lang w:eastAsia="zh-CN"/>
              </w:rPr>
              <w:t xml:space="preserve"> building type</w:t>
            </w:r>
          </w:p>
        </w:tc>
      </w:tr>
      <w:tr w:rsidR="00AF1D5E" w:rsidTr="00AE6EBC">
        <w:trPr>
          <w:jc w:val="center"/>
        </w:trPr>
        <w:tc>
          <w:tcPr>
            <w:tcW w:w="0" w:type="auto"/>
            <w:vAlign w:val="center"/>
          </w:tcPr>
          <w:p w:rsidR="00AF1D5E" w:rsidRDefault="00AF1D5E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Building type</w:t>
            </w:r>
          </w:p>
        </w:tc>
        <w:tc>
          <w:tcPr>
            <w:tcW w:w="0" w:type="auto"/>
            <w:vAlign w:val="center"/>
          </w:tcPr>
          <w:p w:rsidR="00AF1D5E" w:rsidRDefault="004301B8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One grid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Indoor distance</w:t>
            </w:r>
          </w:p>
        </w:tc>
        <w:tc>
          <w:tcPr>
            <w:tcW w:w="0" w:type="auto"/>
            <w:vAlign w:val="center"/>
          </w:tcPr>
          <w:p w:rsidR="00810AE5" w:rsidRDefault="004301B8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One grid</w:t>
            </w:r>
          </w:p>
        </w:tc>
      </w:tr>
      <w:tr w:rsidR="00810AE5" w:rsidTr="00AE6EBC">
        <w:trPr>
          <w:jc w:val="center"/>
        </w:trPr>
        <w:tc>
          <w:tcPr>
            <w:tcW w:w="0" w:type="auto"/>
            <w:vAlign w:val="center"/>
          </w:tcPr>
          <w:p w:rsidR="00810AE5" w:rsidRDefault="00810AE5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/>
                <w:sz w:val="22"/>
                <w:szCs w:val="22"/>
                <w:lang w:eastAsia="zh-CN"/>
              </w:rPr>
              <w:t>Indoor states</w:t>
            </w:r>
          </w:p>
        </w:tc>
        <w:tc>
          <w:tcPr>
            <w:tcW w:w="0" w:type="auto"/>
            <w:vAlign w:val="center"/>
          </w:tcPr>
          <w:p w:rsidR="00810AE5" w:rsidRDefault="004301B8" w:rsidP="00AE6EBC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rFonts w:eastAsiaTheme="minorEastAsia" w:hint="eastAsia"/>
                <w:sz w:val="22"/>
                <w:szCs w:val="22"/>
                <w:lang w:eastAsia="zh-CN"/>
              </w:rPr>
              <w:t>One grid</w:t>
            </w:r>
          </w:p>
        </w:tc>
      </w:tr>
    </w:tbl>
    <w:p w:rsidR="00847C71" w:rsidRPr="00555724" w:rsidRDefault="009F0DE0" w:rsidP="009F0DE0">
      <w:pPr>
        <w:spacing w:before="240"/>
        <w:outlineLvl w:val="1"/>
        <w:rPr>
          <w:rFonts w:eastAsiaTheme="minorEastAsia"/>
          <w:sz w:val="22"/>
          <w:szCs w:val="22"/>
          <w:lang w:eastAsia="zh-CN"/>
        </w:rPr>
      </w:pPr>
      <w:r w:rsidRPr="009F0DE0">
        <w:rPr>
          <w:rFonts w:ascii="Arial" w:hAnsi="Arial" w:cs="Arial" w:hint="eastAsia"/>
          <w:b/>
        </w:rPr>
        <w:t>2.3 Calibration assumption</w:t>
      </w:r>
    </w:p>
    <w:p w:rsidR="00C057F6" w:rsidRDefault="00CE08A1" w:rsidP="002A10A4">
      <w:pPr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 calibration </w:t>
      </w:r>
      <w:r w:rsidR="00885A24">
        <w:rPr>
          <w:rFonts w:eastAsia="ＭＳ 明朝"/>
          <w:noProof w:val="0"/>
          <w:kern w:val="2"/>
          <w:sz w:val="22"/>
          <w:szCs w:val="22"/>
          <w:lang w:eastAsia="ja-JP"/>
        </w:rPr>
        <w:t>metri</w:t>
      </w:r>
      <w:r w:rsidR="0016053E">
        <w:rPr>
          <w:rFonts w:eastAsia="ＭＳ 明朝"/>
          <w:noProof w:val="0"/>
          <w:kern w:val="2"/>
          <w:sz w:val="22"/>
          <w:szCs w:val="22"/>
          <w:lang w:eastAsia="ja-JP"/>
        </w:rPr>
        <w:t>c</w:t>
      </w:r>
      <w:r w:rsidR="00885A24">
        <w:rPr>
          <w:rFonts w:eastAsia="ＭＳ 明朝"/>
          <w:noProof w:val="0"/>
          <w:kern w:val="2"/>
          <w:sz w:val="22"/>
          <w:szCs w:val="22"/>
          <w:lang w:eastAsia="ja-JP"/>
        </w:rPr>
        <w:t>s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of cross</w:t>
      </w:r>
      <w:r w:rsidR="002A0318">
        <w:rPr>
          <w:rFonts w:eastAsia="ＭＳ 明朝"/>
          <w:noProof w:val="0"/>
          <w:kern w:val="2"/>
          <w:sz w:val="22"/>
          <w:szCs w:val="22"/>
          <w:lang w:eastAsia="ja-JP"/>
        </w:rPr>
        <w:t>-</w:t>
      </w:r>
      <w:r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correlation </w:t>
      </w:r>
      <w:r w:rsidR="00885A24" w:rsidRPr="0087187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coefficient </w:t>
      </w:r>
      <w:r w:rsidR="0016053E" w:rsidRPr="00871877">
        <w:rPr>
          <w:rFonts w:eastAsia="ＭＳ 明朝"/>
          <w:noProof w:val="0"/>
          <w:kern w:val="2"/>
          <w:sz w:val="22"/>
          <w:szCs w:val="22"/>
          <w:lang w:eastAsia="ja-JP"/>
        </w:rPr>
        <w:t>are as listed in Table-I</w:t>
      </w:r>
      <w:r w:rsidR="0016053E">
        <w:rPr>
          <w:rFonts w:eastAsiaTheme="minorEastAsia"/>
          <w:sz w:val="22"/>
          <w:szCs w:val="22"/>
          <w:lang w:eastAsia="zh-CN"/>
        </w:rPr>
        <w:t>II:</w:t>
      </w:r>
    </w:p>
    <w:p w:rsidR="0016053E" w:rsidRPr="0016053E" w:rsidRDefault="0016053E" w:rsidP="0016053E">
      <w:pPr>
        <w:pStyle w:val="TH"/>
        <w:spacing w:before="0" w:after="120"/>
        <w:rPr>
          <w:sz w:val="21"/>
          <w:szCs w:val="21"/>
        </w:rPr>
      </w:pPr>
      <w:r>
        <w:rPr>
          <w:sz w:val="21"/>
          <w:szCs w:val="21"/>
        </w:rPr>
        <w:t>Table I</w:t>
      </w:r>
      <w:r w:rsidRPr="00F41CDE">
        <w:rPr>
          <w:sz w:val="21"/>
          <w:szCs w:val="21"/>
        </w:rPr>
        <w:t>I</w:t>
      </w:r>
      <w:r>
        <w:rPr>
          <w:sz w:val="21"/>
          <w:szCs w:val="21"/>
        </w:rPr>
        <w:t>I</w:t>
      </w:r>
      <w:r w:rsidRPr="00AC2B1E">
        <w:rPr>
          <w:sz w:val="21"/>
          <w:szCs w:val="21"/>
        </w:rPr>
        <w:t xml:space="preserve">: </w:t>
      </w:r>
      <w:r>
        <w:rPr>
          <w:sz w:val="21"/>
          <w:szCs w:val="21"/>
        </w:rPr>
        <w:t>Metrics</w:t>
      </w:r>
      <w:r w:rsidRPr="0016053E">
        <w:rPr>
          <w:sz w:val="21"/>
          <w:szCs w:val="21"/>
        </w:rPr>
        <w:t xml:space="preserve"> for calibration for c</w:t>
      </w:r>
      <w:r w:rsidR="0047687A">
        <w:rPr>
          <w:sz w:val="21"/>
          <w:szCs w:val="21"/>
        </w:rPr>
        <w:t>ross-</w:t>
      </w:r>
      <w:r w:rsidRPr="0016053E">
        <w:rPr>
          <w:sz w:val="21"/>
          <w:szCs w:val="21"/>
        </w:rPr>
        <w:t>correlation coefficient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048"/>
      </w:tblGrid>
      <w:tr w:rsidR="00885A24" w:rsidRPr="00885A24" w:rsidTr="00EC63E1">
        <w:trPr>
          <w:cantSplit/>
          <w:trHeight w:val="858"/>
          <w:jc w:val="center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24" w:rsidRPr="00885A24" w:rsidRDefault="00885A24" w:rsidP="00885A24">
            <w:pPr>
              <w:keepNext/>
              <w:keepLines/>
              <w:spacing w:after="0"/>
              <w:rPr>
                <w:rFonts w:eastAsia="Malgun Gothic"/>
                <w:noProof w:val="0"/>
                <w:sz w:val="22"/>
                <w:szCs w:val="22"/>
                <w:lang w:val="en-GB"/>
              </w:rPr>
            </w:pPr>
            <w:r w:rsidRPr="00885A24">
              <w:rPr>
                <w:rFonts w:eastAsia="Malgun Gothic"/>
                <w:noProof w:val="0"/>
                <w:sz w:val="22"/>
                <w:szCs w:val="22"/>
                <w:lang w:val="en-GB" w:eastAsia="zh-CN"/>
              </w:rPr>
              <w:t>Metrics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A24" w:rsidRPr="0085294B" w:rsidRDefault="00885A24" w:rsidP="00ED0A4A">
            <w:pPr>
              <w:pStyle w:val="ListParagraph"/>
              <w:keepNext/>
              <w:keepLines/>
              <w:numPr>
                <w:ilvl w:val="0"/>
                <w:numId w:val="11"/>
              </w:numPr>
              <w:spacing w:after="0"/>
              <w:ind w:firstLineChars="0"/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</w:pP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Cross-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correlation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 xml:space="preserve">coefficient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of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delay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 for the third cluster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 xml:space="preserve"> between paired UEs*</w:t>
            </w:r>
          </w:p>
          <w:p w:rsidR="00885A24" w:rsidRPr="0085294B" w:rsidRDefault="00885A24" w:rsidP="00ED0A4A">
            <w:pPr>
              <w:pStyle w:val="ListParagraph"/>
              <w:keepNext/>
              <w:keepLines/>
              <w:numPr>
                <w:ilvl w:val="0"/>
                <w:numId w:val="11"/>
              </w:numPr>
              <w:spacing w:after="0"/>
              <w:ind w:firstLineChars="0"/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</w:pP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Cross-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correlation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 xml:space="preserve">coefficient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of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AoA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 for the third cluster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 xml:space="preserve"> between paired UEs</w:t>
            </w:r>
          </w:p>
          <w:p w:rsidR="00885A24" w:rsidRPr="0085294B" w:rsidRDefault="00885A24" w:rsidP="00ED0A4A">
            <w:pPr>
              <w:pStyle w:val="ListParagraph"/>
              <w:keepNext/>
              <w:keepLines/>
              <w:numPr>
                <w:ilvl w:val="0"/>
                <w:numId w:val="11"/>
              </w:numPr>
              <w:spacing w:after="0"/>
              <w:ind w:firstLineChars="0"/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</w:pP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Cross-correlation coefficient of LoS/NLoS status between paired UEs</w:t>
            </w:r>
          </w:p>
          <w:p w:rsidR="00885A24" w:rsidRPr="0085294B" w:rsidRDefault="00885A24" w:rsidP="00ED0A4A">
            <w:pPr>
              <w:pStyle w:val="ListParagraph"/>
              <w:keepNext/>
              <w:keepLines/>
              <w:numPr>
                <w:ilvl w:val="0"/>
                <w:numId w:val="11"/>
              </w:numPr>
              <w:spacing w:after="0"/>
              <w:ind w:firstLineChars="0"/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</w:pP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>C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 xml:space="preserve">ross correlation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/>
              </w:rPr>
              <w:t xml:space="preserve">coefficient </w:t>
            </w:r>
            <w:r w:rsidRPr="0085294B">
              <w:rPr>
                <w:rFonts w:ascii="Times New Roman" w:eastAsia="Malgun Gothic" w:hAnsi="Times New Roman" w:cs="Times New Roman"/>
                <w:noProof w:val="0"/>
                <w:color w:val="000000"/>
                <w:sz w:val="22"/>
                <w:szCs w:val="22"/>
                <w:lang w:val="en-GB" w:eastAsia="ko-KR"/>
              </w:rPr>
              <w:t>of the channel response in Step 11 on the first single subcarrier in a first PRB in an OFDM symbol on antenna port 0 received on the first UE antenna over multiple realizations between paired UEs</w:t>
            </w:r>
          </w:p>
        </w:tc>
      </w:tr>
      <w:tr w:rsidR="00885A24" w:rsidRPr="00885A24" w:rsidTr="00EC63E1">
        <w:trPr>
          <w:cantSplit/>
          <w:trHeight w:val="858"/>
          <w:jc w:val="center"/>
        </w:trPr>
        <w:tc>
          <w:tcPr>
            <w:tcW w:w="9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5A24" w:rsidRPr="00885A24" w:rsidRDefault="00885A24" w:rsidP="00885A24">
            <w:pPr>
              <w:keepNext/>
              <w:keepLines/>
              <w:spacing w:after="0"/>
              <w:ind w:left="851" w:hanging="851"/>
              <w:rPr>
                <w:rFonts w:eastAsiaTheme="minorEastAsia"/>
                <w:noProof w:val="0"/>
                <w:sz w:val="22"/>
                <w:szCs w:val="22"/>
                <w:lang w:val="en-GB" w:eastAsia="zh-CN"/>
              </w:rPr>
            </w:pPr>
            <w:r w:rsidRPr="00885A24">
              <w:rPr>
                <w:rFonts w:eastAsia="Malgun Gothic"/>
                <w:noProof w:val="0"/>
                <w:sz w:val="22"/>
                <w:szCs w:val="22"/>
                <w:lang w:val="en-GB" w:eastAsia="zh-CN"/>
              </w:rPr>
              <w:t>*</w:t>
            </w:r>
            <w:r w:rsidRPr="00885A24">
              <w:rPr>
                <w:rFonts w:eastAsia="Malgun Gothic"/>
                <w:noProof w:val="0"/>
                <w:sz w:val="22"/>
                <w:szCs w:val="22"/>
                <w:lang w:val="en-GB" w:eastAsia="zh-CN"/>
              </w:rPr>
              <w:tab/>
              <w:t>For the UT pair at a certain distance range, the variables collected by two UEs can be denoted as X and Y, respectively, then the cross-correlation coefficient can be written as [E(XY)-E(X)E(Y)]/sqrt([E(X^2)-E(X)^2]/ sqrt([E(Y^2)-E(Y)^2]).</w:t>
            </w:r>
          </w:p>
        </w:tc>
      </w:tr>
    </w:tbl>
    <w:p w:rsidR="00132AA4" w:rsidRDefault="0085294B" w:rsidP="0085294B">
      <w:pPr>
        <w:jc w:val="both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85294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The </w:t>
      </w:r>
      <w:r w:rsidRPr="0085294B">
        <w:rPr>
          <w:rFonts w:eastAsia="ＭＳ 明朝"/>
          <w:noProof w:val="0"/>
          <w:kern w:val="2"/>
          <w:sz w:val="22"/>
          <w:szCs w:val="22"/>
          <w:lang w:eastAsia="ja-JP"/>
        </w:rPr>
        <w:t>formula</w:t>
      </w:r>
      <w:r w:rsidRPr="0085294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85294B">
        <w:rPr>
          <w:rFonts w:eastAsia="ＭＳ 明朝"/>
          <w:noProof w:val="0"/>
          <w:kern w:val="2"/>
          <w:sz w:val="22"/>
          <w:szCs w:val="22"/>
          <w:lang w:eastAsia="ja-JP"/>
        </w:rPr>
        <w:t>above use</w:t>
      </w:r>
      <w:r w:rsidR="00C50104">
        <w:rPr>
          <w:rFonts w:eastAsia="ＭＳ 明朝"/>
          <w:noProof w:val="0"/>
          <w:kern w:val="2"/>
          <w:sz w:val="22"/>
          <w:szCs w:val="22"/>
          <w:lang w:eastAsia="ja-JP"/>
        </w:rPr>
        <w:t>d</w:t>
      </w:r>
      <w:r w:rsidRPr="0085294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to calculate the </w:t>
      </w:r>
      <w:r w:rsidRPr="00885A24">
        <w:rPr>
          <w:rFonts w:eastAsia="ＭＳ 明朝"/>
          <w:noProof w:val="0"/>
          <w:kern w:val="2"/>
          <w:sz w:val="22"/>
          <w:szCs w:val="22"/>
          <w:lang w:eastAsia="ja-JP"/>
        </w:rPr>
        <w:t>cross-correlation coefficient</w:t>
      </w:r>
      <w:r w:rsidR="00D123F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for metrics 1), 2) and 3) is </w:t>
      </w:r>
      <w:r w:rsidR="00D123FB" w:rsidRPr="00D123FB">
        <w:rPr>
          <w:rFonts w:eastAsia="ＭＳ 明朝"/>
          <w:noProof w:val="0"/>
          <w:kern w:val="2"/>
          <w:sz w:val="22"/>
          <w:szCs w:val="22"/>
          <w:lang w:eastAsia="ja-JP"/>
        </w:rPr>
        <w:t>straightforward</w:t>
      </w:r>
      <w:r w:rsidR="00D123FB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. However, </w:t>
      </w:r>
      <w:r w:rsidR="007F24F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the value of channel response is </w:t>
      </w:r>
      <w:r w:rsidR="00C50104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a </w:t>
      </w:r>
      <w:r w:rsidR="007F24F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complex value, </w:t>
      </w:r>
      <w:r w:rsidR="007F24F7" w:rsidRPr="00885A24">
        <w:rPr>
          <w:rFonts w:eastAsia="ＭＳ 明朝"/>
          <w:noProof w:val="0"/>
          <w:kern w:val="2"/>
          <w:sz w:val="22"/>
          <w:szCs w:val="22"/>
          <w:lang w:eastAsia="ja-JP"/>
        </w:rPr>
        <w:t>cross-correlation coefficient</w:t>
      </w:r>
      <w:r w:rsidR="007F24F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for complex value </w:t>
      </w:r>
      <w:r w:rsidR="002A0318">
        <w:rPr>
          <w:rFonts w:eastAsia="ＭＳ 明朝"/>
          <w:noProof w:val="0"/>
          <w:kern w:val="2"/>
          <w:sz w:val="22"/>
          <w:szCs w:val="22"/>
          <w:lang w:eastAsia="ja-JP"/>
        </w:rPr>
        <w:t>should</w:t>
      </w:r>
      <w:r w:rsidR="007F24F7">
        <w:rPr>
          <w:rFonts w:eastAsia="ＭＳ 明朝"/>
          <w:noProof w:val="0"/>
          <w:kern w:val="2"/>
          <w:sz w:val="22"/>
          <w:szCs w:val="22"/>
          <w:lang w:eastAsia="ja-JP"/>
        </w:rPr>
        <w:t xml:space="preserve"> be written as:</w:t>
      </w:r>
    </w:p>
    <w:p w:rsidR="00132AA4" w:rsidRPr="00885A24" w:rsidRDefault="00441EDC" w:rsidP="00CE296D">
      <w:pPr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EC63E1">
        <w:rPr>
          <w:position w:val="-48"/>
        </w:rPr>
        <w:object w:dxaOrig="5620" w:dyaOrig="1080">
          <v:shape id="_x0000_i1029" type="#_x0000_t75" style="width:281.25pt;height:54pt" o:ole="">
            <v:imagedata r:id="rId17" o:title=""/>
          </v:shape>
          <o:OLEObject Type="Embed" ProgID="Equation.DSMT4" ShapeID="_x0000_i1029" DrawAspect="Content" ObjectID="_1539770527" r:id="rId18"/>
        </w:object>
      </w:r>
    </w:p>
    <w:p w:rsidR="00132AA4" w:rsidRDefault="00FE7DA9" w:rsidP="007033B3">
      <w:pPr>
        <w:jc w:val="both"/>
        <w:rPr>
          <w:rFonts w:eastAsia="Malgun Gothic"/>
          <w:noProof w:val="0"/>
          <w:color w:val="000000"/>
          <w:sz w:val="22"/>
          <w:szCs w:val="22"/>
          <w:lang w:val="en-GB" w:eastAsia="ko-KR"/>
        </w:rPr>
      </w:pPr>
      <w:r w:rsidRPr="00FE7DA9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T</w:t>
      </w:r>
      <w:r w:rsidRPr="00FE7DA9">
        <w:rPr>
          <w:rFonts w:eastAsia="Malgun Gothic" w:hint="eastAsia"/>
          <w:noProof w:val="0"/>
          <w:color w:val="000000"/>
          <w:sz w:val="22"/>
          <w:szCs w:val="22"/>
          <w:lang w:val="en-GB" w:eastAsia="ko-KR"/>
        </w:rPr>
        <w:t xml:space="preserve">he </w:t>
      </w:r>
      <w:r w:rsidRPr="00FE7DA9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channel response used in calibration is </w:t>
      </w:r>
      <w:r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in </w:t>
      </w:r>
      <w:r w:rsidRPr="00FE7DA9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the </w:t>
      </w:r>
      <w:r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frequency domain. </w:t>
      </w:r>
      <w:r w:rsidR="004A6CFE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T</w:t>
      </w:r>
      <w:r w:rsidR="004A6CFE" w:rsidRPr="0085294B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he channel response in Step 11</w:t>
      </w:r>
      <w:r w:rsidR="00767FEA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 </w:t>
      </w:r>
      <w:r w:rsidR="004A6CFE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should do a FFT to </w:t>
      </w:r>
      <w:r w:rsidR="00C50104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obtain </w:t>
      </w:r>
      <w:r w:rsidR="004A6CFE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the value on</w:t>
      </w:r>
      <w:r w:rsidR="004A6CFE">
        <w:rPr>
          <w:rFonts w:eastAsiaTheme="minorEastAsia" w:hint="eastAsia"/>
          <w:noProof w:val="0"/>
          <w:color w:val="000000"/>
          <w:sz w:val="22"/>
          <w:szCs w:val="22"/>
          <w:lang w:val="en-GB" w:eastAsia="zh-CN"/>
        </w:rPr>
        <w:t xml:space="preserve"> the </w:t>
      </w:r>
      <w:r w:rsidRPr="0085294B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first single subcarrier in a first PRB in an OFDM symbol</w:t>
      </w:r>
      <w:r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. </w:t>
      </w:r>
      <w:r w:rsidR="0032351D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Firstly, let’s review the </w:t>
      </w:r>
      <w:r w:rsidR="0032351D" w:rsidRPr="0032351D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Discrete Fourier Transform</w:t>
      </w:r>
      <w:r w:rsidR="0032351D">
        <w:rPr>
          <w:rFonts w:eastAsia="Malgun Gothic"/>
          <w:noProof w:val="0"/>
          <w:color w:val="000000"/>
          <w:sz w:val="22"/>
          <w:szCs w:val="22"/>
          <w:lang w:val="en-GB" w:eastAsia="ko-KR"/>
        </w:rPr>
        <w:t xml:space="preserve">. The DFT can be </w:t>
      </w:r>
      <w:r w:rsidR="0032351D" w:rsidRPr="0032351D">
        <w:rPr>
          <w:rFonts w:eastAsia="Malgun Gothic"/>
          <w:noProof w:val="0"/>
          <w:color w:val="000000"/>
          <w:sz w:val="22"/>
          <w:szCs w:val="22"/>
          <w:lang w:val="en-GB" w:eastAsia="ko-KR"/>
        </w:rPr>
        <w:t>expressed as:</w:t>
      </w:r>
    </w:p>
    <w:p w:rsidR="0032351D" w:rsidRDefault="0032351D" w:rsidP="0032351D">
      <w:pPr>
        <w:jc w:val="center"/>
      </w:pPr>
      <w:r w:rsidRPr="00EC63E1">
        <w:rPr>
          <w:position w:val="-28"/>
        </w:rPr>
        <w:object w:dxaOrig="4260" w:dyaOrig="680">
          <v:shape id="_x0000_i1030" type="#_x0000_t75" style="width:213pt;height:33.75pt" o:ole="">
            <v:imagedata r:id="rId19" o:title=""/>
          </v:shape>
          <o:OLEObject Type="Embed" ProgID="Equation.DSMT4" ShapeID="_x0000_i1030" DrawAspect="Content" ObjectID="_1539770528" r:id="rId20"/>
        </w:object>
      </w:r>
    </w:p>
    <w:p w:rsidR="0032351D" w:rsidRPr="00085202" w:rsidRDefault="0032351D" w:rsidP="007033B3">
      <w:pPr>
        <w:jc w:val="both"/>
        <w:rPr>
          <w:sz w:val="22"/>
          <w:szCs w:val="22"/>
        </w:rPr>
      </w:pPr>
      <w:r w:rsidRPr="00085202">
        <w:rPr>
          <w:sz w:val="22"/>
          <w:szCs w:val="22"/>
        </w:rPr>
        <w:t>For k=0,</w:t>
      </w:r>
      <w:r w:rsidR="00654A07" w:rsidRPr="00085202">
        <w:rPr>
          <w:sz w:val="22"/>
          <w:szCs w:val="22"/>
        </w:rPr>
        <w:t xml:space="preserve"> </w:t>
      </w:r>
      <w:r w:rsidR="00654A07" w:rsidRPr="00085202">
        <w:rPr>
          <w:position w:val="-16"/>
          <w:sz w:val="22"/>
          <w:szCs w:val="22"/>
        </w:rPr>
        <w:object w:dxaOrig="1820" w:dyaOrig="460">
          <v:shape id="_x0000_i1031" type="#_x0000_t75" style="width:90.75pt;height:23.25pt" o:ole="">
            <v:imagedata r:id="rId21" o:title=""/>
          </v:shape>
          <o:OLEObject Type="Embed" ProgID="Equation.DSMT4" ShapeID="_x0000_i1031" DrawAspect="Content" ObjectID="_1539770529" r:id="rId22"/>
        </w:object>
      </w:r>
      <w:r w:rsidRPr="00085202">
        <w:rPr>
          <w:sz w:val="22"/>
          <w:szCs w:val="22"/>
        </w:rPr>
        <w:t xml:space="preserve">. </w:t>
      </w:r>
      <w:r w:rsidR="007033B3" w:rsidRPr="00085202">
        <w:rPr>
          <w:sz w:val="22"/>
          <w:szCs w:val="22"/>
        </w:rPr>
        <w:t xml:space="preserve">The channel response in time domain with a high cross-correlation coefficient can be maintain after FFT. Otherwise, the term </w:t>
      </w:r>
      <w:r w:rsidR="007033B3" w:rsidRPr="00085202">
        <w:rPr>
          <w:position w:val="-6"/>
          <w:sz w:val="22"/>
          <w:szCs w:val="22"/>
        </w:rPr>
        <w:object w:dxaOrig="940" w:dyaOrig="340">
          <v:shape id="_x0000_i1032" type="#_x0000_t75" style="width:47.25pt;height:17.25pt" o:ole="">
            <v:imagedata r:id="rId23" o:title=""/>
          </v:shape>
          <o:OLEObject Type="Embed" ProgID="Equation.DSMT4" ShapeID="_x0000_i1032" DrawAspect="Content" ObjectID="_1539770530" r:id="rId24"/>
        </w:object>
      </w:r>
      <w:r w:rsidR="007033B3" w:rsidRPr="00085202">
        <w:rPr>
          <w:sz w:val="22"/>
          <w:szCs w:val="22"/>
        </w:rPr>
        <w:t xml:space="preserve"> will destory the high cross-correlation when k is large</w:t>
      </w:r>
      <w:r w:rsidR="002F338B" w:rsidRPr="00085202">
        <w:rPr>
          <w:sz w:val="22"/>
          <w:szCs w:val="22"/>
        </w:rPr>
        <w:t xml:space="preserve">. </w:t>
      </w:r>
      <w:r w:rsidR="0047696E" w:rsidRPr="00085202">
        <w:rPr>
          <w:sz w:val="22"/>
          <w:szCs w:val="22"/>
        </w:rPr>
        <w:t>This phenomenon can also be observed in Figure 2~3.</w:t>
      </w:r>
      <w:r w:rsidR="00AE6EBC">
        <w:rPr>
          <w:sz w:val="22"/>
          <w:szCs w:val="22"/>
        </w:rPr>
        <w:t xml:space="preserve"> </w:t>
      </w:r>
    </w:p>
    <w:p w:rsidR="00B73B58" w:rsidRDefault="0058544A" w:rsidP="00B73B58">
      <w:pPr>
        <w:rPr>
          <w:rFonts w:eastAsia="Malgun Gothic"/>
          <w:noProof w:val="0"/>
          <w:color w:val="000000"/>
          <w:sz w:val="22"/>
          <w:szCs w:val="22"/>
          <w:lang w:eastAsia="ko-KR"/>
        </w:rPr>
      </w:pPr>
      <w:r>
        <w:rPr>
          <w:lang w:eastAsia="ja-JP"/>
        </w:rPr>
        <w:drawing>
          <wp:inline distT="0" distB="0" distL="0" distR="0">
            <wp:extent cx="3075553" cy="2304288"/>
            <wp:effectExtent l="0" t="0" r="0" b="1270"/>
            <wp:docPr id="2" name="图片 2" descr="C:\Users\chensy\AppData\Local\Microsoft\Windows\Temporary Internet FilesContent.Word\T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Users\chensy\AppData\Local\Microsoft\Windows\Temporary Internet FilesContent.Word\TD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252" cy="2312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544A">
        <w:t xml:space="preserve"> </w:t>
      </w:r>
      <w:r>
        <w:rPr>
          <w:lang w:eastAsia="ja-JP"/>
        </w:rPr>
        <w:drawing>
          <wp:inline distT="0" distB="0" distL="0" distR="0">
            <wp:extent cx="3083249" cy="2310054"/>
            <wp:effectExtent l="0" t="0" r="3175" b="0"/>
            <wp:docPr id="4" name="图片 4" descr="C:\Users\chensy\AppData\Local\Microsoft\Windows\Temporary Internet FilesContent.Word\F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chensy\AppData\Local\Microsoft\Windows\Temporary Internet FilesContent.Word\FD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9973" cy="2322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338B" w:rsidRPr="009F2DC1" w:rsidRDefault="0047696E" w:rsidP="0058544A">
      <w:pPr>
        <w:ind w:firstLineChars="200" w:firstLine="442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Figure 2</w:t>
      </w:r>
      <w:r w:rsidR="002F338B"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2F338B">
        <w:rPr>
          <w:rFonts w:eastAsiaTheme="minorEastAsia"/>
          <w:b/>
          <w:sz w:val="22"/>
          <w:szCs w:val="22"/>
          <w:lang w:eastAsia="zh-CN"/>
        </w:rPr>
        <w:t xml:space="preserve">Channel response in time domain </w:t>
      </w:r>
      <w:r w:rsidR="00B73B58">
        <w:rPr>
          <w:rFonts w:eastAsiaTheme="minorEastAsia"/>
          <w:b/>
          <w:sz w:val="22"/>
          <w:szCs w:val="22"/>
          <w:lang w:eastAsia="zh-CN"/>
        </w:rPr>
        <w:t xml:space="preserve">     </w:t>
      </w:r>
      <w:r w:rsidR="0058544A">
        <w:rPr>
          <w:rFonts w:eastAsiaTheme="minorEastAsia"/>
          <w:b/>
          <w:sz w:val="22"/>
          <w:szCs w:val="22"/>
          <w:lang w:eastAsia="zh-CN"/>
        </w:rPr>
        <w:t xml:space="preserve">  </w:t>
      </w:r>
      <w:r>
        <w:rPr>
          <w:rFonts w:eastAsiaTheme="minorEastAsia"/>
          <w:b/>
          <w:sz w:val="22"/>
          <w:szCs w:val="22"/>
          <w:lang w:eastAsia="zh-CN"/>
        </w:rPr>
        <w:t>Figure 3</w:t>
      </w:r>
      <w:r w:rsidR="002F338B"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2F338B">
        <w:rPr>
          <w:rFonts w:eastAsiaTheme="minorEastAsia"/>
          <w:b/>
          <w:sz w:val="22"/>
          <w:szCs w:val="22"/>
          <w:lang w:eastAsia="zh-CN"/>
        </w:rPr>
        <w:t>Channel response in frequency domain</w:t>
      </w:r>
    </w:p>
    <w:p w:rsidR="00F123AE" w:rsidRDefault="00085202" w:rsidP="00085202">
      <w:pPr>
        <w:jc w:val="both"/>
        <w:rPr>
          <w:sz w:val="22"/>
          <w:szCs w:val="22"/>
        </w:rPr>
      </w:pPr>
      <w:r w:rsidRPr="00085202">
        <w:rPr>
          <w:rFonts w:hint="eastAsia"/>
          <w:sz w:val="22"/>
          <w:szCs w:val="22"/>
        </w:rPr>
        <w:t xml:space="preserve">Hence, </w:t>
      </w:r>
      <w:r w:rsidR="00767FEA">
        <w:rPr>
          <w:sz w:val="22"/>
          <w:szCs w:val="22"/>
        </w:rPr>
        <w:t>u</w:t>
      </w:r>
      <w:r w:rsidR="00AC59D6">
        <w:rPr>
          <w:sz w:val="22"/>
          <w:szCs w:val="22"/>
        </w:rPr>
        <w:t xml:space="preserve">sing the </w:t>
      </w:r>
      <w:r w:rsidR="00AE6EBC">
        <w:rPr>
          <w:sz w:val="22"/>
          <w:szCs w:val="22"/>
        </w:rPr>
        <w:t>channel response in k=0 for cal</w:t>
      </w:r>
      <w:r w:rsidR="00AC59D6">
        <w:rPr>
          <w:sz w:val="22"/>
          <w:szCs w:val="22"/>
        </w:rPr>
        <w:t xml:space="preserve">ibration </w:t>
      </w:r>
      <w:r w:rsidR="00BC68DF">
        <w:rPr>
          <w:sz w:val="22"/>
          <w:szCs w:val="22"/>
        </w:rPr>
        <w:t>is a reasonable assumption to</w:t>
      </w:r>
      <w:r w:rsidR="00AC59D6">
        <w:rPr>
          <w:sz w:val="22"/>
          <w:szCs w:val="22"/>
        </w:rPr>
        <w:t xml:space="preserve"> maintain the </w:t>
      </w:r>
      <w:r w:rsidR="00AC59D6" w:rsidRPr="00085202">
        <w:rPr>
          <w:sz w:val="22"/>
          <w:szCs w:val="22"/>
        </w:rPr>
        <w:t>cross-correlation</w:t>
      </w:r>
      <w:r w:rsidR="00AC59D6">
        <w:rPr>
          <w:sz w:val="22"/>
          <w:szCs w:val="22"/>
        </w:rPr>
        <w:t xml:space="preserve"> of time domain. </w:t>
      </w:r>
      <w:r w:rsidR="00B93113">
        <w:rPr>
          <w:sz w:val="22"/>
          <w:szCs w:val="22"/>
        </w:rPr>
        <w:t xml:space="preserve">Looking back the calibration metrics, the value on the </w:t>
      </w:r>
      <w:r w:rsidR="00B93113" w:rsidRPr="00B93113">
        <w:rPr>
          <w:sz w:val="22"/>
          <w:szCs w:val="22"/>
        </w:rPr>
        <w:t>first single subcarrier in a first PRB</w:t>
      </w:r>
      <w:r w:rsidR="00B93113">
        <w:rPr>
          <w:sz w:val="22"/>
          <w:szCs w:val="22"/>
        </w:rPr>
        <w:t xml:space="preserve"> doesn’t </w:t>
      </w:r>
      <w:r w:rsidR="00B93113" w:rsidRPr="00B93113">
        <w:rPr>
          <w:sz w:val="22"/>
          <w:szCs w:val="22"/>
        </w:rPr>
        <w:t>corresponding to</w:t>
      </w:r>
      <w:r w:rsidR="00F123AE">
        <w:rPr>
          <w:sz w:val="22"/>
          <w:szCs w:val="22"/>
        </w:rPr>
        <w:t xml:space="preserve"> k=0 since there is a subcarrier mapping </w:t>
      </w:r>
      <w:r w:rsidR="00215516">
        <w:rPr>
          <w:sz w:val="22"/>
          <w:szCs w:val="22"/>
        </w:rPr>
        <w:t>in the simulation</w:t>
      </w:r>
      <w:r w:rsidR="00835EAE">
        <w:rPr>
          <w:sz w:val="22"/>
          <w:szCs w:val="22"/>
        </w:rPr>
        <w:t xml:space="preserve">, as </w:t>
      </w:r>
      <w:r w:rsidR="00835EAE" w:rsidRPr="00835EAE">
        <w:rPr>
          <w:sz w:val="22"/>
          <w:szCs w:val="22"/>
        </w:rPr>
        <w:t>illustrate</w:t>
      </w:r>
      <w:r w:rsidR="00835EAE">
        <w:rPr>
          <w:sz w:val="22"/>
          <w:szCs w:val="22"/>
        </w:rPr>
        <w:t>d in Figure 4</w:t>
      </w:r>
      <w:r w:rsidR="00215516">
        <w:rPr>
          <w:sz w:val="22"/>
          <w:szCs w:val="22"/>
        </w:rPr>
        <w:t xml:space="preserve">. </w:t>
      </w:r>
      <w:r w:rsidR="00767FEA">
        <w:rPr>
          <w:sz w:val="22"/>
          <w:szCs w:val="22"/>
        </w:rPr>
        <w:t>Thus</w:t>
      </w:r>
      <w:r w:rsidR="00215516">
        <w:rPr>
          <w:sz w:val="22"/>
          <w:szCs w:val="22"/>
        </w:rPr>
        <w:t xml:space="preserve">, the value on the </w:t>
      </w:r>
      <w:r w:rsidR="00215516" w:rsidRPr="00B93113">
        <w:rPr>
          <w:sz w:val="22"/>
          <w:szCs w:val="22"/>
        </w:rPr>
        <w:t>first single subcarrier in a first PRB</w:t>
      </w:r>
      <w:r w:rsidR="00215516">
        <w:rPr>
          <w:sz w:val="22"/>
          <w:szCs w:val="22"/>
        </w:rPr>
        <w:t xml:space="preserve"> </w:t>
      </w:r>
      <w:r w:rsidR="00215516" w:rsidRPr="00B93113">
        <w:rPr>
          <w:sz w:val="22"/>
          <w:szCs w:val="22"/>
        </w:rPr>
        <w:t>corresponding to</w:t>
      </w:r>
      <w:r w:rsidR="00215516">
        <w:rPr>
          <w:sz w:val="22"/>
          <w:szCs w:val="22"/>
        </w:rPr>
        <w:t xml:space="preserve"> a large k index, which can’t refect the</w:t>
      </w:r>
      <w:r w:rsidR="00D53DD3">
        <w:rPr>
          <w:sz w:val="22"/>
          <w:szCs w:val="22"/>
        </w:rPr>
        <w:t xml:space="preserve"> </w:t>
      </w:r>
      <w:r w:rsidR="00D53DD3" w:rsidRPr="00D53DD3">
        <w:rPr>
          <w:sz w:val="22"/>
          <w:szCs w:val="22"/>
        </w:rPr>
        <w:t>truly</w:t>
      </w:r>
      <w:r w:rsidR="00215516">
        <w:rPr>
          <w:sz w:val="22"/>
          <w:szCs w:val="22"/>
        </w:rPr>
        <w:t xml:space="preserve"> </w:t>
      </w:r>
      <w:r w:rsidR="00215516" w:rsidRPr="00085202">
        <w:rPr>
          <w:sz w:val="22"/>
          <w:szCs w:val="22"/>
        </w:rPr>
        <w:t>cross-correlation</w:t>
      </w:r>
      <w:r w:rsidR="00215516">
        <w:rPr>
          <w:sz w:val="22"/>
          <w:szCs w:val="22"/>
        </w:rPr>
        <w:t xml:space="preserve"> of time domain.</w:t>
      </w:r>
      <w:r w:rsidR="0016215D">
        <w:rPr>
          <w:sz w:val="22"/>
          <w:szCs w:val="22"/>
        </w:rPr>
        <w:t xml:space="preserve"> Meanwhile, </w:t>
      </w:r>
      <w:r w:rsidR="00835EAE">
        <w:rPr>
          <w:sz w:val="22"/>
          <w:szCs w:val="22"/>
        </w:rPr>
        <w:t xml:space="preserve">we find that k=0 </w:t>
      </w:r>
      <w:r w:rsidR="00835EAE" w:rsidRPr="00B93113">
        <w:rPr>
          <w:sz w:val="22"/>
          <w:szCs w:val="22"/>
        </w:rPr>
        <w:t>corresponding to</w:t>
      </w:r>
      <w:r w:rsidR="00835EAE">
        <w:rPr>
          <w:sz w:val="22"/>
          <w:szCs w:val="22"/>
        </w:rPr>
        <w:t xml:space="preserve"> </w:t>
      </w:r>
      <w:r w:rsidR="0016215D">
        <w:rPr>
          <w:sz w:val="22"/>
          <w:szCs w:val="22"/>
        </w:rPr>
        <w:t xml:space="preserve">DC subcarrier </w:t>
      </w:r>
      <w:r w:rsidR="00835EAE">
        <w:rPr>
          <w:sz w:val="22"/>
          <w:szCs w:val="22"/>
        </w:rPr>
        <w:t xml:space="preserve">which </w:t>
      </w:r>
      <w:r w:rsidR="0016215D">
        <w:rPr>
          <w:sz w:val="22"/>
          <w:szCs w:val="22"/>
        </w:rPr>
        <w:t>doesn’t be used in downlink, so k=1</w:t>
      </w:r>
      <w:r w:rsidR="00835EAE">
        <w:rPr>
          <w:sz w:val="22"/>
          <w:szCs w:val="22"/>
        </w:rPr>
        <w:t xml:space="preserve"> should be used in calculating the c</w:t>
      </w:r>
      <w:r w:rsidR="00835EAE" w:rsidRPr="00835EAE">
        <w:rPr>
          <w:sz w:val="22"/>
          <w:szCs w:val="22"/>
        </w:rPr>
        <w:t xml:space="preserve">ross-correlation coefficient of </w:t>
      </w:r>
      <w:r w:rsidR="00835EAE">
        <w:rPr>
          <w:sz w:val="22"/>
          <w:szCs w:val="22"/>
        </w:rPr>
        <w:t>channel response.</w:t>
      </w:r>
    </w:p>
    <w:p w:rsidR="00F123AE" w:rsidRDefault="00F123AE" w:rsidP="00F123AE">
      <w:pPr>
        <w:jc w:val="center"/>
      </w:pPr>
      <w:r>
        <w:object w:dxaOrig="11502" w:dyaOrig="2911">
          <v:shape id="_x0000_i1033" type="#_x0000_t75" style="width:438.75pt;height:111pt" o:ole="">
            <v:imagedata r:id="rId27" o:title=""/>
          </v:shape>
          <o:OLEObject Type="Embed" ProgID="Visio.Drawing.11" ShapeID="_x0000_i1033" DrawAspect="Content" ObjectID="_1539770531" r:id="rId28"/>
        </w:object>
      </w:r>
    </w:p>
    <w:p w:rsidR="0066202B" w:rsidRPr="0086260D" w:rsidRDefault="00F123AE" w:rsidP="0086260D">
      <w:pPr>
        <w:jc w:val="center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Figure 4</w:t>
      </w:r>
      <w:r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sz w:val="22"/>
          <w:szCs w:val="22"/>
          <w:lang w:eastAsia="zh-CN"/>
        </w:rPr>
        <w:t>Subcarrier mapping</w:t>
      </w:r>
    </w:p>
    <w:p w:rsidR="0011402B" w:rsidRDefault="0047687A" w:rsidP="00EF4328">
      <w:pPr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Proposal 1</w:t>
      </w:r>
      <w:r w:rsidR="00183D38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:</w:t>
      </w:r>
      <w:r w:rsidR="00C41CC8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DE44A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Using </w:t>
      </w:r>
      <w:r w:rsidR="00835EAE">
        <w:rPr>
          <w:rFonts w:eastAsia="SimSun"/>
          <w:b/>
          <w:noProof w:val="0"/>
          <w:kern w:val="2"/>
          <w:sz w:val="22"/>
          <w:szCs w:val="22"/>
          <w:lang w:eastAsia="zh-CN"/>
        </w:rPr>
        <w:t>the value in k=1</w:t>
      </w:r>
      <w:r w:rsidR="00FE4694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835EAE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to calculate the </w:t>
      </w:r>
      <w:r w:rsidR="00835EAE" w:rsidRPr="00835EAE">
        <w:rPr>
          <w:rFonts w:eastAsia="SimSun"/>
          <w:b/>
          <w:noProof w:val="0"/>
          <w:kern w:val="2"/>
          <w:sz w:val="22"/>
          <w:szCs w:val="22"/>
          <w:lang w:eastAsia="zh-CN"/>
        </w:rPr>
        <w:t>cross-correlation coefficient of channel response</w:t>
      </w:r>
    </w:p>
    <w:p w:rsidR="0047687A" w:rsidRDefault="0047687A" w:rsidP="0047687A">
      <w:pPr>
        <w:pStyle w:val="Heading1"/>
        <w:rPr>
          <w:b/>
          <w:sz w:val="24"/>
          <w:szCs w:val="22"/>
        </w:rPr>
      </w:pPr>
      <w:r w:rsidRPr="0047687A">
        <w:rPr>
          <w:rFonts w:hint="eastAsia"/>
          <w:b/>
          <w:sz w:val="24"/>
          <w:szCs w:val="22"/>
        </w:rPr>
        <w:t>Calibration results</w:t>
      </w:r>
      <w:r>
        <w:rPr>
          <w:b/>
          <w:sz w:val="24"/>
          <w:szCs w:val="22"/>
        </w:rPr>
        <w:t xml:space="preserve"> for </w:t>
      </w:r>
      <w:r w:rsidRPr="0047687A">
        <w:rPr>
          <w:b/>
          <w:sz w:val="24"/>
          <w:szCs w:val="22"/>
        </w:rPr>
        <w:t>cross-correlation coefficient</w:t>
      </w:r>
    </w:p>
    <w:p w:rsidR="00EF58DD" w:rsidRDefault="00EF58DD" w:rsidP="00EF58DD">
      <w:pPr>
        <w:jc w:val="both"/>
        <w:rPr>
          <w:sz w:val="22"/>
          <w:szCs w:val="22"/>
        </w:rPr>
      </w:pPr>
      <w:r w:rsidRPr="00EF58DD">
        <w:rPr>
          <w:rFonts w:hint="eastAsia"/>
          <w:sz w:val="22"/>
          <w:szCs w:val="22"/>
        </w:rPr>
        <w:t xml:space="preserve">In this section, </w:t>
      </w:r>
      <w:r>
        <w:rPr>
          <w:sz w:val="22"/>
          <w:szCs w:val="22"/>
        </w:rPr>
        <w:t>w</w:t>
      </w:r>
      <w:r w:rsidRPr="00EF58DD">
        <w:rPr>
          <w:sz w:val="22"/>
          <w:szCs w:val="22"/>
        </w:rPr>
        <w:t xml:space="preserve">e </w:t>
      </w:r>
      <w:r w:rsidR="00855CCF">
        <w:rPr>
          <w:sz w:val="22"/>
          <w:szCs w:val="22"/>
        </w:rPr>
        <w:t>provide</w:t>
      </w:r>
      <w:r w:rsidR="00855CCF" w:rsidRPr="00EF58DD">
        <w:rPr>
          <w:sz w:val="22"/>
          <w:szCs w:val="22"/>
        </w:rPr>
        <w:t xml:space="preserve"> </w:t>
      </w:r>
      <w:r w:rsidRPr="00EF58DD">
        <w:rPr>
          <w:sz w:val="22"/>
          <w:szCs w:val="22"/>
        </w:rPr>
        <w:t>evaluation results of cross-correlation coefficient</w:t>
      </w:r>
      <w:r w:rsidR="00855CCF">
        <w:rPr>
          <w:sz w:val="22"/>
          <w:szCs w:val="22"/>
        </w:rPr>
        <w:t>s</w:t>
      </w:r>
      <w:r w:rsidR="00683E29">
        <w:rPr>
          <w:sz w:val="22"/>
          <w:szCs w:val="22"/>
        </w:rPr>
        <w:t xml:space="preserve"> </w:t>
      </w:r>
      <w:r w:rsidR="00855CCF">
        <w:rPr>
          <w:sz w:val="22"/>
          <w:szCs w:val="22"/>
        </w:rPr>
        <w:t xml:space="preserve">of the </w:t>
      </w:r>
      <w:r w:rsidR="00683E29">
        <w:rPr>
          <w:sz w:val="22"/>
          <w:szCs w:val="22"/>
        </w:rPr>
        <w:t>delay, AO</w:t>
      </w:r>
      <w:r>
        <w:rPr>
          <w:sz w:val="22"/>
          <w:szCs w:val="22"/>
        </w:rPr>
        <w:t>A, LOS/NLOS states and channel response for reference</w:t>
      </w:r>
      <w:r w:rsidRPr="00EF58DD">
        <w:rPr>
          <w:sz w:val="22"/>
          <w:szCs w:val="22"/>
        </w:rPr>
        <w:t>. Re</w:t>
      </w:r>
      <w:r>
        <w:rPr>
          <w:sz w:val="22"/>
          <w:szCs w:val="22"/>
        </w:rPr>
        <w:t>sults are summarized in Figure 5</w:t>
      </w:r>
      <w:r w:rsidR="001E4B21">
        <w:rPr>
          <w:sz w:val="22"/>
          <w:szCs w:val="22"/>
        </w:rPr>
        <w:t>~8</w:t>
      </w:r>
      <w:r w:rsidRPr="00EF58DD">
        <w:rPr>
          <w:sz w:val="22"/>
          <w:szCs w:val="22"/>
        </w:rPr>
        <w:t>.</w:t>
      </w:r>
    </w:p>
    <w:p w:rsidR="00683E29" w:rsidRDefault="00683E29" w:rsidP="00683E29">
      <w:pPr>
        <w:rPr>
          <w:rFonts w:eastAsiaTheme="minorEastAsia"/>
          <w:b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079699" cy="2307394"/>
            <wp:effectExtent l="0" t="0" r="6985" b="0"/>
            <wp:docPr id="9" name="图片 9" descr="C:\Users\chensy\AppData\Local\Microsoft\Windows\Temporary Internet FilesContent.Word\dela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Users\chensy\AppData\Local\Microsoft\Windows\Temporary Internet FilesContent.Word\delay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5933" cy="231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3E29">
        <w:t xml:space="preserve"> </w:t>
      </w:r>
      <w:r>
        <w:rPr>
          <w:lang w:eastAsia="ja-JP"/>
        </w:rPr>
        <w:drawing>
          <wp:inline distT="0" distB="0" distL="0" distR="0">
            <wp:extent cx="3110405" cy="2330399"/>
            <wp:effectExtent l="0" t="0" r="0" b="0"/>
            <wp:docPr id="11" name="图片 11" descr="C:\Users\chensy\AppData\Local\Microsoft\Windows\Temporary Internet FilesContent.Word\AO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Users\chensy\AppData\Local\Microsoft\Windows\Temporary Internet FilesContent.Word\AOA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940" cy="233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3E29" w:rsidRDefault="00683E29" w:rsidP="00683E29">
      <w:pPr>
        <w:ind w:firstLineChars="200" w:firstLine="442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Figure 5</w:t>
      </w:r>
      <w:r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C729DD">
        <w:rPr>
          <w:rFonts w:eastAsiaTheme="minorEastAsia"/>
          <w:b/>
          <w:sz w:val="22"/>
          <w:szCs w:val="22"/>
          <w:lang w:eastAsia="zh-CN"/>
        </w:rPr>
        <w:t>C</w:t>
      </w:r>
      <w:r w:rsidRPr="00683E29">
        <w:rPr>
          <w:rFonts w:eastAsiaTheme="minorEastAsia"/>
          <w:b/>
          <w:sz w:val="22"/>
          <w:szCs w:val="22"/>
          <w:lang w:eastAsia="zh-CN"/>
        </w:rPr>
        <w:t>ross-correlation coefficient</w:t>
      </w:r>
      <w:r>
        <w:rPr>
          <w:rFonts w:eastAsiaTheme="minorEastAsia"/>
          <w:b/>
          <w:sz w:val="22"/>
          <w:szCs w:val="22"/>
          <w:lang w:eastAsia="zh-CN"/>
        </w:rPr>
        <w:t xml:space="preserve"> of delay       Figure 6</w:t>
      </w:r>
      <w:r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 w:rsidR="00C729DD">
        <w:rPr>
          <w:rFonts w:eastAsiaTheme="minorEastAsia"/>
          <w:b/>
          <w:sz w:val="22"/>
          <w:szCs w:val="22"/>
          <w:lang w:eastAsia="zh-CN"/>
        </w:rPr>
        <w:t>C</w:t>
      </w:r>
      <w:r w:rsidRPr="00683E29">
        <w:rPr>
          <w:rFonts w:eastAsiaTheme="minorEastAsia"/>
          <w:b/>
          <w:sz w:val="22"/>
          <w:szCs w:val="22"/>
          <w:lang w:eastAsia="zh-CN"/>
        </w:rPr>
        <w:t>ross-correlation coefficient</w:t>
      </w:r>
      <w:r>
        <w:rPr>
          <w:rFonts w:eastAsiaTheme="minorEastAsia"/>
          <w:b/>
          <w:sz w:val="22"/>
          <w:szCs w:val="22"/>
          <w:lang w:eastAsia="zh-CN"/>
        </w:rPr>
        <w:t xml:space="preserve"> of AOA</w:t>
      </w:r>
    </w:p>
    <w:p w:rsidR="001E4B21" w:rsidRPr="009F2DC1" w:rsidRDefault="001E4B21" w:rsidP="001E4B21">
      <w:pPr>
        <w:rPr>
          <w:rFonts w:eastAsiaTheme="minorEastAsia"/>
          <w:b/>
          <w:sz w:val="22"/>
          <w:szCs w:val="22"/>
          <w:lang w:eastAsia="zh-CN"/>
        </w:rPr>
      </w:pPr>
      <w:r>
        <w:rPr>
          <w:lang w:eastAsia="ja-JP"/>
        </w:rPr>
        <w:drawing>
          <wp:inline distT="0" distB="0" distL="0" distR="0">
            <wp:extent cx="3094329" cy="2318355"/>
            <wp:effectExtent l="0" t="0" r="0" b="6350"/>
            <wp:docPr id="13" name="图片 13" descr="C:\Users\chensy\AppData\Local\Microsoft\Windows\Temporary Internet FilesContent.Word\L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Users\chensy\AppData\Local\Microsoft\Windows\Temporary Internet FilesContent.Word\LOS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0083" cy="2330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E4B21">
        <w:t xml:space="preserve"> </w:t>
      </w:r>
      <w:r>
        <w:rPr>
          <w:lang w:eastAsia="ja-JP"/>
        </w:rPr>
        <w:drawing>
          <wp:inline distT="0" distB="0" distL="0" distR="0">
            <wp:extent cx="3101644" cy="2323836"/>
            <wp:effectExtent l="0" t="0" r="3810" b="635"/>
            <wp:docPr id="14" name="图片 14" descr="C:\Users\chensy\AppData\Local\Microsoft\Windows\Temporary Internet FilesContent.Word\C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Users\chensy\AppData\Local\Microsoft\Windows\Temporary Internet FilesContent.Word\CIR.PNG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4383" cy="232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83D" w:rsidRPr="001E4B21" w:rsidRDefault="001E4B21" w:rsidP="001E4B21">
      <w:pPr>
        <w:ind w:firstLineChars="200" w:firstLine="442"/>
        <w:rPr>
          <w:rFonts w:eastAsiaTheme="minorEastAsia"/>
          <w:b/>
          <w:sz w:val="22"/>
          <w:szCs w:val="22"/>
          <w:lang w:eastAsia="zh-CN"/>
        </w:rPr>
      </w:pPr>
      <w:r>
        <w:rPr>
          <w:rFonts w:eastAsiaTheme="minorEastAsia"/>
          <w:b/>
          <w:sz w:val="22"/>
          <w:szCs w:val="22"/>
          <w:lang w:eastAsia="zh-CN"/>
        </w:rPr>
        <w:t>Figure 7</w:t>
      </w:r>
      <w:r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sz w:val="22"/>
          <w:szCs w:val="22"/>
          <w:lang w:eastAsia="zh-CN"/>
        </w:rPr>
        <w:t>C</w:t>
      </w:r>
      <w:r w:rsidRPr="00683E29">
        <w:rPr>
          <w:rFonts w:eastAsiaTheme="minorEastAsia"/>
          <w:b/>
          <w:sz w:val="22"/>
          <w:szCs w:val="22"/>
          <w:lang w:eastAsia="zh-CN"/>
        </w:rPr>
        <w:t>ross-correlation coefficient</w:t>
      </w:r>
      <w:r>
        <w:rPr>
          <w:rFonts w:eastAsiaTheme="minorEastAsia"/>
          <w:b/>
          <w:sz w:val="22"/>
          <w:szCs w:val="22"/>
          <w:lang w:eastAsia="zh-CN"/>
        </w:rPr>
        <w:t xml:space="preserve"> of LOS      Figure 8</w:t>
      </w:r>
      <w:r w:rsidRPr="009F2DC1">
        <w:rPr>
          <w:rFonts w:eastAsiaTheme="minorEastAsia"/>
          <w:b/>
          <w:sz w:val="22"/>
          <w:szCs w:val="22"/>
          <w:lang w:eastAsia="zh-CN"/>
        </w:rPr>
        <w:t xml:space="preserve"> </w:t>
      </w:r>
      <w:r>
        <w:rPr>
          <w:rFonts w:eastAsiaTheme="minorEastAsia"/>
          <w:b/>
          <w:sz w:val="22"/>
          <w:szCs w:val="22"/>
          <w:lang w:eastAsia="zh-CN"/>
        </w:rPr>
        <w:t>C</w:t>
      </w:r>
      <w:r w:rsidRPr="00683E29">
        <w:rPr>
          <w:rFonts w:eastAsiaTheme="minorEastAsia"/>
          <w:b/>
          <w:sz w:val="22"/>
          <w:szCs w:val="22"/>
          <w:lang w:eastAsia="zh-CN"/>
        </w:rPr>
        <w:t>ross-correlation coefficient</w:t>
      </w:r>
      <w:r>
        <w:rPr>
          <w:rFonts w:eastAsiaTheme="minorEastAsia"/>
          <w:b/>
          <w:sz w:val="22"/>
          <w:szCs w:val="22"/>
          <w:lang w:eastAsia="zh-CN"/>
        </w:rPr>
        <w:t xml:space="preserve"> of CIR</w:t>
      </w:r>
    </w:p>
    <w:p w:rsidR="00D027FF" w:rsidRPr="002A10A4" w:rsidRDefault="00D027FF" w:rsidP="00FE4694">
      <w:pPr>
        <w:pStyle w:val="Heading1"/>
        <w:spacing w:after="120"/>
        <w:rPr>
          <w:b/>
          <w:szCs w:val="22"/>
        </w:rPr>
      </w:pPr>
      <w:r w:rsidRPr="002A10A4">
        <w:rPr>
          <w:b/>
          <w:sz w:val="24"/>
          <w:szCs w:val="22"/>
        </w:rPr>
        <w:t>Summary</w:t>
      </w:r>
    </w:p>
    <w:p w:rsidR="00C902C9" w:rsidRDefault="00016B43" w:rsidP="00442AD1">
      <w:pPr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In this contribution </w:t>
      </w:r>
      <w:r w:rsidR="009D5527" w:rsidRPr="009D5527">
        <w:rPr>
          <w:rFonts w:eastAsiaTheme="minorEastAsia"/>
          <w:kern w:val="2"/>
          <w:sz w:val="22"/>
          <w:szCs w:val="22"/>
          <w:lang w:eastAsia="zh-CN"/>
        </w:rPr>
        <w:t>we describe a detailed modeling method of spatial consistency and provide the calibration results o</w:t>
      </w:r>
      <w:r w:rsidR="009D5527">
        <w:rPr>
          <w:rFonts w:eastAsiaTheme="minorEastAsia"/>
          <w:kern w:val="2"/>
          <w:sz w:val="22"/>
          <w:szCs w:val="22"/>
          <w:lang w:eastAsia="zh-CN"/>
        </w:rPr>
        <w:t>f cross-correlation coefficient</w:t>
      </w:r>
      <w:r w:rsidR="000F673D">
        <w:rPr>
          <w:rFonts w:eastAsiaTheme="minorEastAsia" w:hint="eastAsia"/>
          <w:kern w:val="2"/>
          <w:sz w:val="22"/>
          <w:szCs w:val="22"/>
          <w:lang w:eastAsia="zh-CN"/>
        </w:rPr>
        <w:t xml:space="preserve">. Based on the </w:t>
      </w:r>
      <w:r w:rsidR="00AD7ED1">
        <w:rPr>
          <w:rFonts w:eastAsiaTheme="minorEastAsia" w:hint="eastAsia"/>
          <w:kern w:val="2"/>
          <w:sz w:val="22"/>
          <w:szCs w:val="22"/>
          <w:lang w:eastAsia="zh-CN"/>
        </w:rPr>
        <w:t>evaluation results</w:t>
      </w:r>
      <w:r w:rsidR="005B4AA3">
        <w:rPr>
          <w:rFonts w:eastAsiaTheme="minorEastAsia" w:hint="eastAsia"/>
          <w:kern w:val="2"/>
          <w:sz w:val="22"/>
          <w:szCs w:val="22"/>
          <w:lang w:eastAsia="zh-CN"/>
        </w:rPr>
        <w:t>, 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>he proposed</w:t>
      </w:r>
      <w:r w:rsidR="001667FF">
        <w:rPr>
          <w:rFonts w:eastAsiaTheme="minorEastAsia" w:hint="eastAsia"/>
          <w:kern w:val="2"/>
          <w:sz w:val="22"/>
          <w:szCs w:val="22"/>
          <w:lang w:eastAsia="zh-CN"/>
        </w:rPr>
        <w:t xml:space="preserve"> viewpoint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 xml:space="preserve"> can be summarized as:</w:t>
      </w:r>
    </w:p>
    <w:p w:rsidR="00AD7ED1" w:rsidRPr="006E26B7" w:rsidRDefault="00AD7ED1" w:rsidP="00AD7ED1">
      <w:pPr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="00835EAE" w:rsidRPr="00835EAE">
        <w:rPr>
          <w:rFonts w:eastAsia="SimSun"/>
          <w:b/>
          <w:noProof w:val="0"/>
          <w:kern w:val="2"/>
          <w:sz w:val="22"/>
          <w:szCs w:val="22"/>
          <w:lang w:eastAsia="zh-CN"/>
        </w:rPr>
        <w:t>Using the value in k=1 to calculate the cross-correlation coefficient of channel response</w:t>
      </w:r>
    </w:p>
    <w:p w:rsidR="00D027FF" w:rsidRPr="00E74CEE" w:rsidRDefault="00D027FF" w:rsidP="00D027FF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4965F8" w:rsidRPr="00AC2B1E" w:rsidRDefault="004965F8" w:rsidP="004965F8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kern w:val="2"/>
          <w:sz w:val="22"/>
          <w:szCs w:val="22"/>
        </w:rPr>
      </w:pPr>
      <w:r w:rsidRPr="00AC2B1E">
        <w:rPr>
          <w:rFonts w:ascii="Times New Roman" w:hAnsi="Times New Roman" w:cs="Times New Roman" w:hint="eastAsia"/>
          <w:kern w:val="2"/>
          <w:sz w:val="22"/>
          <w:szCs w:val="22"/>
        </w:rPr>
        <w:t xml:space="preserve">3GPP TR 38.900, </w:t>
      </w:r>
      <w:r w:rsidRPr="00AC2B1E">
        <w:rPr>
          <w:rFonts w:ascii="Times New Roman" w:hAnsi="Times New Roman" w:cs="Times New Roman"/>
          <w:kern w:val="2"/>
          <w:sz w:val="22"/>
          <w:szCs w:val="22"/>
        </w:rPr>
        <w:t>“Study on channel model for frequency spectrum above 6 GHz (V14.0.0)”, June, 2016.</w:t>
      </w:r>
    </w:p>
    <w:p w:rsidR="00C96575" w:rsidRPr="00643D10" w:rsidRDefault="004910AF" w:rsidP="00643D10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3GPP, R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-16</w:t>
      </w:r>
      <w:r w:rsidR="00FE5A1F"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1622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, </w:t>
      </w:r>
      <w:r w:rsidR="00FE5A1F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Intel Corporation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 xml:space="preserve">, </w:t>
      </w:r>
      <w:r w:rsidR="00FE5A1F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Ericsson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, “</w:t>
      </w:r>
      <w:r w:rsidR="00FE5A1F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Spatial consistency modeling in drop based model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”, </w:t>
      </w:r>
      <w:r w:rsidR="00FE5A1F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March</w:t>
      </w:r>
      <w:r w:rsidR="003F0A5D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.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 2016.</w:t>
      </w:r>
    </w:p>
    <w:sectPr w:rsidR="00C96575" w:rsidRPr="00643D10" w:rsidSect="001313E0">
      <w:footerReference w:type="default" r:id="rId33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7F4" w:rsidRDefault="002E77F4">
      <w:r>
        <w:separator/>
      </w:r>
    </w:p>
  </w:endnote>
  <w:endnote w:type="continuationSeparator" w:id="0">
    <w:p w:rsidR="002E77F4" w:rsidRDefault="002E7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D0" w:rsidRDefault="00855BD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44FE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044FE">
      <w:rPr>
        <w:rStyle w:val="PageNumber"/>
        <w:noProof/>
      </w:rPr>
      <w:t>5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7F4" w:rsidRDefault="002E77F4">
      <w:r>
        <w:separator/>
      </w:r>
    </w:p>
  </w:footnote>
  <w:footnote w:type="continuationSeparator" w:id="0">
    <w:p w:rsidR="002E77F4" w:rsidRDefault="002E77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47C17B4E"/>
    <w:multiLevelType w:val="hybridMultilevel"/>
    <w:tmpl w:val="DA5A55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03157D4"/>
    <w:multiLevelType w:val="multilevel"/>
    <w:tmpl w:val="ED26943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5">
    <w:nsid w:val="715C1B43"/>
    <w:multiLevelType w:val="hybridMultilevel"/>
    <w:tmpl w:val="8910A8C8"/>
    <w:lvl w:ilvl="0" w:tplc="0409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4"/>
  </w:num>
  <w:num w:numId="8">
    <w:abstractNumId w:val="4"/>
  </w:num>
  <w:num w:numId="9">
    <w:abstractNumId w:val="5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0109C"/>
    <w:rsid w:val="00002E7E"/>
    <w:rsid w:val="00004137"/>
    <w:rsid w:val="00016B43"/>
    <w:rsid w:val="00026943"/>
    <w:rsid w:val="00027EA2"/>
    <w:rsid w:val="00032C1E"/>
    <w:rsid w:val="00036254"/>
    <w:rsid w:val="00045676"/>
    <w:rsid w:val="00052139"/>
    <w:rsid w:val="00053964"/>
    <w:rsid w:val="0005435F"/>
    <w:rsid w:val="00056536"/>
    <w:rsid w:val="000601CD"/>
    <w:rsid w:val="000663C4"/>
    <w:rsid w:val="00083796"/>
    <w:rsid w:val="00085202"/>
    <w:rsid w:val="00086565"/>
    <w:rsid w:val="00087BCA"/>
    <w:rsid w:val="00092E59"/>
    <w:rsid w:val="00096882"/>
    <w:rsid w:val="000C7EF4"/>
    <w:rsid w:val="000E2A6F"/>
    <w:rsid w:val="000F4559"/>
    <w:rsid w:val="000F673D"/>
    <w:rsid w:val="001033F4"/>
    <w:rsid w:val="00111C50"/>
    <w:rsid w:val="0011402B"/>
    <w:rsid w:val="00121021"/>
    <w:rsid w:val="001313E0"/>
    <w:rsid w:val="00132AA4"/>
    <w:rsid w:val="0013417A"/>
    <w:rsid w:val="001361AD"/>
    <w:rsid w:val="00143A3C"/>
    <w:rsid w:val="00157EC9"/>
    <w:rsid w:val="0016053E"/>
    <w:rsid w:val="0016215D"/>
    <w:rsid w:val="00166619"/>
    <w:rsid w:val="001667FF"/>
    <w:rsid w:val="00183D38"/>
    <w:rsid w:val="00184349"/>
    <w:rsid w:val="001B280E"/>
    <w:rsid w:val="001B33B0"/>
    <w:rsid w:val="001B57E6"/>
    <w:rsid w:val="001D137F"/>
    <w:rsid w:val="001D3919"/>
    <w:rsid w:val="001E4B21"/>
    <w:rsid w:val="001F1DF7"/>
    <w:rsid w:val="001F7BAD"/>
    <w:rsid w:val="00202A11"/>
    <w:rsid w:val="00211160"/>
    <w:rsid w:val="002153BD"/>
    <w:rsid w:val="00215516"/>
    <w:rsid w:val="0022199C"/>
    <w:rsid w:val="00221F9B"/>
    <w:rsid w:val="0022284F"/>
    <w:rsid w:val="00231B5B"/>
    <w:rsid w:val="00236BD6"/>
    <w:rsid w:val="00246FC0"/>
    <w:rsid w:val="002477D7"/>
    <w:rsid w:val="00254533"/>
    <w:rsid w:val="0025564E"/>
    <w:rsid w:val="00266452"/>
    <w:rsid w:val="002737CC"/>
    <w:rsid w:val="00281DCB"/>
    <w:rsid w:val="00283C79"/>
    <w:rsid w:val="00292620"/>
    <w:rsid w:val="002A0318"/>
    <w:rsid w:val="002A10A4"/>
    <w:rsid w:val="002A5584"/>
    <w:rsid w:val="002B6566"/>
    <w:rsid w:val="002B75E7"/>
    <w:rsid w:val="002D0167"/>
    <w:rsid w:val="002E3CFC"/>
    <w:rsid w:val="002E6BF7"/>
    <w:rsid w:val="002E77F4"/>
    <w:rsid w:val="002E7B41"/>
    <w:rsid w:val="002F338B"/>
    <w:rsid w:val="002F6FE9"/>
    <w:rsid w:val="0030237C"/>
    <w:rsid w:val="003026D9"/>
    <w:rsid w:val="00312E25"/>
    <w:rsid w:val="00313F8C"/>
    <w:rsid w:val="0032351D"/>
    <w:rsid w:val="00335140"/>
    <w:rsid w:val="003377AA"/>
    <w:rsid w:val="003423F1"/>
    <w:rsid w:val="00344D1A"/>
    <w:rsid w:val="00363006"/>
    <w:rsid w:val="0039072A"/>
    <w:rsid w:val="003948DE"/>
    <w:rsid w:val="003A1E3B"/>
    <w:rsid w:val="003B02B0"/>
    <w:rsid w:val="003C6F45"/>
    <w:rsid w:val="003D075C"/>
    <w:rsid w:val="003D5EA5"/>
    <w:rsid w:val="003F0A5D"/>
    <w:rsid w:val="004102C1"/>
    <w:rsid w:val="004256AD"/>
    <w:rsid w:val="00426E6E"/>
    <w:rsid w:val="004301B8"/>
    <w:rsid w:val="00430895"/>
    <w:rsid w:val="00441EDC"/>
    <w:rsid w:val="00442AD1"/>
    <w:rsid w:val="00444C23"/>
    <w:rsid w:val="00450877"/>
    <w:rsid w:val="00452F48"/>
    <w:rsid w:val="00453ADB"/>
    <w:rsid w:val="00455A4C"/>
    <w:rsid w:val="00456A50"/>
    <w:rsid w:val="0046282D"/>
    <w:rsid w:val="00472968"/>
    <w:rsid w:val="004747A3"/>
    <w:rsid w:val="0047687A"/>
    <w:rsid w:val="0047696E"/>
    <w:rsid w:val="00477B8F"/>
    <w:rsid w:val="00477DBE"/>
    <w:rsid w:val="0048328E"/>
    <w:rsid w:val="00486D79"/>
    <w:rsid w:val="004910AF"/>
    <w:rsid w:val="004965F8"/>
    <w:rsid w:val="004A16DC"/>
    <w:rsid w:val="004A255B"/>
    <w:rsid w:val="004A31C3"/>
    <w:rsid w:val="004A6CFE"/>
    <w:rsid w:val="004B1AF9"/>
    <w:rsid w:val="004C363A"/>
    <w:rsid w:val="004E1CB1"/>
    <w:rsid w:val="004E5EBC"/>
    <w:rsid w:val="004F38CF"/>
    <w:rsid w:val="004F623C"/>
    <w:rsid w:val="00511A69"/>
    <w:rsid w:val="00524226"/>
    <w:rsid w:val="0053006E"/>
    <w:rsid w:val="00545233"/>
    <w:rsid w:val="00555724"/>
    <w:rsid w:val="005656CB"/>
    <w:rsid w:val="00567E02"/>
    <w:rsid w:val="005800B9"/>
    <w:rsid w:val="00581FA6"/>
    <w:rsid w:val="0058544A"/>
    <w:rsid w:val="00587593"/>
    <w:rsid w:val="005968C2"/>
    <w:rsid w:val="00597E2F"/>
    <w:rsid w:val="005A413C"/>
    <w:rsid w:val="005A6EC1"/>
    <w:rsid w:val="005B2EB8"/>
    <w:rsid w:val="005B4AA3"/>
    <w:rsid w:val="005B52E0"/>
    <w:rsid w:val="005C228A"/>
    <w:rsid w:val="005C36B1"/>
    <w:rsid w:val="005C65B7"/>
    <w:rsid w:val="005D4219"/>
    <w:rsid w:val="005D5D77"/>
    <w:rsid w:val="005E30E6"/>
    <w:rsid w:val="005E3DA7"/>
    <w:rsid w:val="005E492A"/>
    <w:rsid w:val="005F213C"/>
    <w:rsid w:val="005F478F"/>
    <w:rsid w:val="0060287C"/>
    <w:rsid w:val="00604020"/>
    <w:rsid w:val="00610633"/>
    <w:rsid w:val="00610ED2"/>
    <w:rsid w:val="00626DA6"/>
    <w:rsid w:val="006411AA"/>
    <w:rsid w:val="00643756"/>
    <w:rsid w:val="00643D10"/>
    <w:rsid w:val="00651A1D"/>
    <w:rsid w:val="00654A07"/>
    <w:rsid w:val="0066202B"/>
    <w:rsid w:val="00672F6D"/>
    <w:rsid w:val="00683E29"/>
    <w:rsid w:val="00684B9B"/>
    <w:rsid w:val="00695C09"/>
    <w:rsid w:val="006A1078"/>
    <w:rsid w:val="006A4F32"/>
    <w:rsid w:val="006B1942"/>
    <w:rsid w:val="006B7A42"/>
    <w:rsid w:val="006D0A0C"/>
    <w:rsid w:val="006E0221"/>
    <w:rsid w:val="006E26B7"/>
    <w:rsid w:val="006E2B78"/>
    <w:rsid w:val="006E3808"/>
    <w:rsid w:val="006F1555"/>
    <w:rsid w:val="006F268B"/>
    <w:rsid w:val="007033B3"/>
    <w:rsid w:val="007044FE"/>
    <w:rsid w:val="00732A11"/>
    <w:rsid w:val="0073662B"/>
    <w:rsid w:val="00744287"/>
    <w:rsid w:val="00754254"/>
    <w:rsid w:val="007565EA"/>
    <w:rsid w:val="00767FEA"/>
    <w:rsid w:val="00775C6B"/>
    <w:rsid w:val="0079177E"/>
    <w:rsid w:val="00791AD9"/>
    <w:rsid w:val="00794930"/>
    <w:rsid w:val="00797B1C"/>
    <w:rsid w:val="007A3FD2"/>
    <w:rsid w:val="007A591D"/>
    <w:rsid w:val="007C08CC"/>
    <w:rsid w:val="007C3068"/>
    <w:rsid w:val="007D22B9"/>
    <w:rsid w:val="007D4F14"/>
    <w:rsid w:val="007D7681"/>
    <w:rsid w:val="007E296D"/>
    <w:rsid w:val="007F24F7"/>
    <w:rsid w:val="0080588C"/>
    <w:rsid w:val="00810AE5"/>
    <w:rsid w:val="0081172E"/>
    <w:rsid w:val="00811AB8"/>
    <w:rsid w:val="00812CF5"/>
    <w:rsid w:val="008137FB"/>
    <w:rsid w:val="008315FE"/>
    <w:rsid w:val="00835EAE"/>
    <w:rsid w:val="0084309D"/>
    <w:rsid w:val="00847B92"/>
    <w:rsid w:val="00847C71"/>
    <w:rsid w:val="0085294B"/>
    <w:rsid w:val="00855BD0"/>
    <w:rsid w:val="00855CCF"/>
    <w:rsid w:val="00856164"/>
    <w:rsid w:val="0085790D"/>
    <w:rsid w:val="00860170"/>
    <w:rsid w:val="0086260D"/>
    <w:rsid w:val="00865B62"/>
    <w:rsid w:val="00871877"/>
    <w:rsid w:val="00873E00"/>
    <w:rsid w:val="0087475D"/>
    <w:rsid w:val="00885A24"/>
    <w:rsid w:val="0088739D"/>
    <w:rsid w:val="008936EC"/>
    <w:rsid w:val="008B4969"/>
    <w:rsid w:val="008C056A"/>
    <w:rsid w:val="008C5082"/>
    <w:rsid w:val="008D47D1"/>
    <w:rsid w:val="008E610F"/>
    <w:rsid w:val="008F00F9"/>
    <w:rsid w:val="008F1E50"/>
    <w:rsid w:val="009045FE"/>
    <w:rsid w:val="00911648"/>
    <w:rsid w:val="0092599A"/>
    <w:rsid w:val="009445E5"/>
    <w:rsid w:val="00946D33"/>
    <w:rsid w:val="00971E2A"/>
    <w:rsid w:val="00974FB1"/>
    <w:rsid w:val="009821B2"/>
    <w:rsid w:val="00994004"/>
    <w:rsid w:val="00994EDC"/>
    <w:rsid w:val="009A0C73"/>
    <w:rsid w:val="009A10EE"/>
    <w:rsid w:val="009B66CA"/>
    <w:rsid w:val="009C6B31"/>
    <w:rsid w:val="009C6CF2"/>
    <w:rsid w:val="009D1DA8"/>
    <w:rsid w:val="009D5157"/>
    <w:rsid w:val="009D521A"/>
    <w:rsid w:val="009D5423"/>
    <w:rsid w:val="009D5527"/>
    <w:rsid w:val="009D607A"/>
    <w:rsid w:val="009E1A91"/>
    <w:rsid w:val="009F0DE0"/>
    <w:rsid w:val="009F2DC1"/>
    <w:rsid w:val="009F4C8D"/>
    <w:rsid w:val="00A21D2D"/>
    <w:rsid w:val="00A27926"/>
    <w:rsid w:val="00A360FC"/>
    <w:rsid w:val="00A43558"/>
    <w:rsid w:val="00A43890"/>
    <w:rsid w:val="00A45385"/>
    <w:rsid w:val="00A47654"/>
    <w:rsid w:val="00A72B54"/>
    <w:rsid w:val="00A73054"/>
    <w:rsid w:val="00A746BA"/>
    <w:rsid w:val="00AA7760"/>
    <w:rsid w:val="00AB5189"/>
    <w:rsid w:val="00AC402E"/>
    <w:rsid w:val="00AC59D6"/>
    <w:rsid w:val="00AD2229"/>
    <w:rsid w:val="00AD501B"/>
    <w:rsid w:val="00AD7ED1"/>
    <w:rsid w:val="00AE6EBC"/>
    <w:rsid w:val="00AE7328"/>
    <w:rsid w:val="00AF1D5E"/>
    <w:rsid w:val="00B026AE"/>
    <w:rsid w:val="00B24B5C"/>
    <w:rsid w:val="00B26BDA"/>
    <w:rsid w:val="00B33E62"/>
    <w:rsid w:val="00B442AC"/>
    <w:rsid w:val="00B50A03"/>
    <w:rsid w:val="00B5138E"/>
    <w:rsid w:val="00B56155"/>
    <w:rsid w:val="00B60F48"/>
    <w:rsid w:val="00B727CC"/>
    <w:rsid w:val="00B73B58"/>
    <w:rsid w:val="00B81A6C"/>
    <w:rsid w:val="00B8283A"/>
    <w:rsid w:val="00B93113"/>
    <w:rsid w:val="00B9395E"/>
    <w:rsid w:val="00B93AD1"/>
    <w:rsid w:val="00BA16CE"/>
    <w:rsid w:val="00BA1A90"/>
    <w:rsid w:val="00BA2B3B"/>
    <w:rsid w:val="00BA6F5B"/>
    <w:rsid w:val="00BB085D"/>
    <w:rsid w:val="00BC097F"/>
    <w:rsid w:val="00BC68DF"/>
    <w:rsid w:val="00BE21EF"/>
    <w:rsid w:val="00BF413E"/>
    <w:rsid w:val="00BF7838"/>
    <w:rsid w:val="00C057F6"/>
    <w:rsid w:val="00C12A26"/>
    <w:rsid w:val="00C22867"/>
    <w:rsid w:val="00C23A4A"/>
    <w:rsid w:val="00C3483D"/>
    <w:rsid w:val="00C357A4"/>
    <w:rsid w:val="00C41CC8"/>
    <w:rsid w:val="00C42898"/>
    <w:rsid w:val="00C50104"/>
    <w:rsid w:val="00C729DD"/>
    <w:rsid w:val="00C85C27"/>
    <w:rsid w:val="00C902C9"/>
    <w:rsid w:val="00C96575"/>
    <w:rsid w:val="00CA7491"/>
    <w:rsid w:val="00CC11B1"/>
    <w:rsid w:val="00CC7CE5"/>
    <w:rsid w:val="00CE08A1"/>
    <w:rsid w:val="00CE296D"/>
    <w:rsid w:val="00CF5218"/>
    <w:rsid w:val="00D027FF"/>
    <w:rsid w:val="00D031E7"/>
    <w:rsid w:val="00D06FBD"/>
    <w:rsid w:val="00D123FB"/>
    <w:rsid w:val="00D202AE"/>
    <w:rsid w:val="00D22625"/>
    <w:rsid w:val="00D23BB1"/>
    <w:rsid w:val="00D2661E"/>
    <w:rsid w:val="00D303D0"/>
    <w:rsid w:val="00D33D06"/>
    <w:rsid w:val="00D44FE6"/>
    <w:rsid w:val="00D46B18"/>
    <w:rsid w:val="00D51360"/>
    <w:rsid w:val="00D53DD3"/>
    <w:rsid w:val="00D56FD5"/>
    <w:rsid w:val="00D60C7A"/>
    <w:rsid w:val="00D66B67"/>
    <w:rsid w:val="00D67205"/>
    <w:rsid w:val="00D801EB"/>
    <w:rsid w:val="00D921C9"/>
    <w:rsid w:val="00D93120"/>
    <w:rsid w:val="00D9587D"/>
    <w:rsid w:val="00D96DAC"/>
    <w:rsid w:val="00DB2B1C"/>
    <w:rsid w:val="00DC21C5"/>
    <w:rsid w:val="00DD0066"/>
    <w:rsid w:val="00DD20CF"/>
    <w:rsid w:val="00DD3FCA"/>
    <w:rsid w:val="00DE39D3"/>
    <w:rsid w:val="00DE44AE"/>
    <w:rsid w:val="00DF36B1"/>
    <w:rsid w:val="00E11FFE"/>
    <w:rsid w:val="00E13A18"/>
    <w:rsid w:val="00E24610"/>
    <w:rsid w:val="00E45599"/>
    <w:rsid w:val="00E475A8"/>
    <w:rsid w:val="00E55C2B"/>
    <w:rsid w:val="00E570B9"/>
    <w:rsid w:val="00E605A7"/>
    <w:rsid w:val="00E61B0B"/>
    <w:rsid w:val="00E63691"/>
    <w:rsid w:val="00E9650C"/>
    <w:rsid w:val="00EA038B"/>
    <w:rsid w:val="00EB0156"/>
    <w:rsid w:val="00EB54B6"/>
    <w:rsid w:val="00EB5CD7"/>
    <w:rsid w:val="00EC0ADD"/>
    <w:rsid w:val="00ED0A4A"/>
    <w:rsid w:val="00ED3A7B"/>
    <w:rsid w:val="00ED4EF0"/>
    <w:rsid w:val="00ED5D50"/>
    <w:rsid w:val="00EF3552"/>
    <w:rsid w:val="00EF4328"/>
    <w:rsid w:val="00EF58DD"/>
    <w:rsid w:val="00F02BF1"/>
    <w:rsid w:val="00F06E06"/>
    <w:rsid w:val="00F123AE"/>
    <w:rsid w:val="00F2073C"/>
    <w:rsid w:val="00F20BA3"/>
    <w:rsid w:val="00F37169"/>
    <w:rsid w:val="00F679B5"/>
    <w:rsid w:val="00F713F8"/>
    <w:rsid w:val="00F742A9"/>
    <w:rsid w:val="00F86BC4"/>
    <w:rsid w:val="00F911E4"/>
    <w:rsid w:val="00F953E5"/>
    <w:rsid w:val="00FA0784"/>
    <w:rsid w:val="00FA103F"/>
    <w:rsid w:val="00FB2E24"/>
    <w:rsid w:val="00FB3540"/>
    <w:rsid w:val="00FB5B56"/>
    <w:rsid w:val="00FB66ED"/>
    <w:rsid w:val="00FD1BC8"/>
    <w:rsid w:val="00FD1E4F"/>
    <w:rsid w:val="00FD55B6"/>
    <w:rsid w:val="00FD71C2"/>
    <w:rsid w:val="00FD755E"/>
    <w:rsid w:val="00FE2DE9"/>
    <w:rsid w:val="00FE4694"/>
    <w:rsid w:val="00FE5A1F"/>
    <w:rsid w:val="00FE7DA9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05"/>
    <w:pPr>
      <w:spacing w:after="120"/>
    </w:pPr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965F8"/>
    <w:rPr>
      <w:rFonts w:ascii="SimSun" w:eastAsia="SimSun" w:hAnsi="SimSun" w:cs="SimSun"/>
      <w:noProof/>
      <w:kern w:val="0"/>
      <w:sz w:val="24"/>
      <w:szCs w:val="24"/>
    </w:rPr>
  </w:style>
  <w:style w:type="paragraph" w:customStyle="1" w:styleId="TH">
    <w:name w:val="TH"/>
    <w:basedOn w:val="Normal"/>
    <w:link w:val="THChar"/>
    <w:rsid w:val="007A3FD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A3FD2"/>
    <w:rPr>
      <w:rFonts w:ascii="Arial" w:eastAsia="ＭＳ ゴシック" w:hAnsi="Arial" w:cs="Times New Roman"/>
      <w:b/>
      <w:noProof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205"/>
    <w:pPr>
      <w:spacing w:after="120"/>
    </w:pPr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965F8"/>
    <w:rPr>
      <w:rFonts w:ascii="SimSun" w:eastAsia="SimSun" w:hAnsi="SimSun" w:cs="SimSun"/>
      <w:noProof/>
      <w:kern w:val="0"/>
      <w:sz w:val="24"/>
      <w:szCs w:val="24"/>
    </w:rPr>
  </w:style>
  <w:style w:type="paragraph" w:customStyle="1" w:styleId="TH">
    <w:name w:val="TH"/>
    <w:basedOn w:val="Normal"/>
    <w:link w:val="THChar"/>
    <w:rsid w:val="007A3FD2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A3FD2"/>
    <w:rPr>
      <w:rFonts w:ascii="Arial" w:eastAsia="ＭＳ ゴシック" w:hAnsi="Arial" w:cs="Times New Roman"/>
      <w:b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png"/><Relationship Id="rId33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9.bin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4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emf"/><Relationship Id="rId30" Type="http://schemas.openxmlformats.org/officeDocument/2006/relationships/image" Target="media/image13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E228D-85EC-4DD8-99DD-F17850964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Yuichi Kakishima</cp:lastModifiedBy>
  <cp:revision>3</cp:revision>
  <dcterms:created xsi:type="dcterms:W3CDTF">2016-11-04T09:58:00Z</dcterms:created>
  <dcterms:modified xsi:type="dcterms:W3CDTF">2016-11-04T20:16:00Z</dcterms:modified>
</cp:coreProperties>
</file>